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B1BDDB" w14:textId="77777777" w:rsidR="00B86D17" w:rsidRDefault="00000000">
      <w:pPr>
        <w:tabs>
          <w:tab w:val="center" w:pos="4536"/>
          <w:tab w:val="right" w:pos="7938"/>
          <w:tab w:val="right" w:pos="9639"/>
        </w:tabs>
        <w:ind w:right="2"/>
        <w:jc w:val="both"/>
        <w:rPr>
          <w:rFonts w:ascii="Times New Roman" w:hAnsi="Times New Roman" w:cs="Times New Roman"/>
          <w:lang w:val="de-DE"/>
        </w:rPr>
      </w:pPr>
      <w:r>
        <w:rPr>
          <w:rFonts w:ascii="Times New Roman" w:hAnsi="Times New Roman" w:cs="Times New Roman"/>
          <w:b/>
          <w:bCs/>
          <w:sz w:val="28"/>
          <w:lang w:val="de-DE"/>
        </w:rPr>
        <w:t>____________________________________________________________________</w:t>
      </w:r>
    </w:p>
    <w:p w14:paraId="58CD5392" w14:textId="657218E0" w:rsidR="00B86D17" w:rsidRDefault="00000000">
      <w:pPr>
        <w:tabs>
          <w:tab w:val="center" w:pos="4536"/>
          <w:tab w:val="right" w:pos="7938"/>
          <w:tab w:val="right" w:pos="9639"/>
        </w:tabs>
        <w:ind w:right="2"/>
        <w:jc w:val="both"/>
        <w:rPr>
          <w:rFonts w:ascii="Times New Roman" w:hAnsi="Times New Roman" w:cs="Times New Roman"/>
          <w:lang w:val="de-DE"/>
        </w:rPr>
      </w:pPr>
      <w:r>
        <w:rPr>
          <w:rFonts w:ascii="Times New Roman" w:hAnsi="Times New Roman" w:cs="Times New Roman"/>
          <w:b/>
          <w:bCs/>
          <w:sz w:val="28"/>
          <w:lang w:val="de-DE"/>
        </w:rPr>
        <w:t>3GPP TSG RAN WG1 #119</w:t>
      </w:r>
      <w:r>
        <w:rPr>
          <w:rFonts w:ascii="Times New Roman" w:hAnsi="Times New Roman" w:cs="Times New Roman"/>
          <w:b/>
          <w:bCs/>
          <w:sz w:val="28"/>
          <w:lang w:val="de-DE"/>
        </w:rPr>
        <w:tab/>
      </w:r>
      <w:r>
        <w:rPr>
          <w:rFonts w:ascii="Times New Roman" w:hAnsi="Times New Roman" w:cs="Times New Roman"/>
          <w:b/>
          <w:bCs/>
          <w:sz w:val="28"/>
          <w:lang w:val="de-DE"/>
        </w:rPr>
        <w:tab/>
      </w:r>
      <w:r>
        <w:rPr>
          <w:rFonts w:ascii="Times New Roman" w:hAnsi="Times New Roman" w:cs="Times New Roman"/>
          <w:b/>
          <w:bCs/>
          <w:sz w:val="28"/>
          <w:lang w:val="de-DE"/>
        </w:rPr>
        <w:tab/>
      </w:r>
      <w:r w:rsidR="00215B47" w:rsidRPr="00215B47">
        <w:rPr>
          <w:rFonts w:ascii="Times New Roman" w:hAnsi="Times New Roman" w:cs="Times New Roman"/>
          <w:b/>
          <w:bCs/>
          <w:sz w:val="28"/>
        </w:rPr>
        <w:t>R1-2410584</w:t>
      </w:r>
    </w:p>
    <w:p w14:paraId="580C0026" w14:textId="77777777" w:rsidR="00B86D17" w:rsidRDefault="00000000">
      <w:pPr>
        <w:tabs>
          <w:tab w:val="center" w:pos="4536"/>
          <w:tab w:val="right" w:pos="7938"/>
          <w:tab w:val="right" w:pos="9639"/>
        </w:tabs>
        <w:ind w:right="2"/>
        <w:jc w:val="both"/>
        <w:rPr>
          <w:rFonts w:ascii="Times New Roman" w:hAnsi="Times New Roman" w:cs="Times New Roman"/>
          <w:lang w:val="en-US"/>
        </w:rPr>
      </w:pPr>
      <w:r>
        <w:rPr>
          <w:rFonts w:ascii="Times" w:eastAsia="MS Mincho;ＭＳ 明朝" w:hAnsi="Times" w:cs="Arial"/>
          <w:b/>
          <w:bCs/>
          <w:sz w:val="28"/>
          <w:lang w:val="en-US" w:eastAsia="ja-JP"/>
        </w:rPr>
        <w:t xml:space="preserve">Orlando, US, </w:t>
      </w:r>
      <w:r>
        <w:rPr>
          <w:rFonts w:ascii="Times New Roman" w:eastAsia="Malgun Gothic" w:hAnsi="Times New Roman" w:cs="Malgun Gothic"/>
          <w:b/>
          <w:bCs/>
          <w:sz w:val="28"/>
          <w:lang w:val="en-US" w:eastAsia="ko-KR"/>
        </w:rPr>
        <w:t>November</w:t>
      </w:r>
      <w:r>
        <w:rPr>
          <w:rFonts w:ascii="Times" w:eastAsia="Malgun Gothic" w:hAnsi="Times" w:cs="Malgun Gothic"/>
          <w:b/>
          <w:bCs/>
          <w:sz w:val="28"/>
          <w:lang w:val="en-US" w:eastAsia="ko-KR"/>
        </w:rPr>
        <w:t xml:space="preserve"> </w:t>
      </w:r>
      <w:r>
        <w:rPr>
          <w:rFonts w:ascii="Times" w:eastAsia="MS Mincho;ＭＳ 明朝" w:hAnsi="Times" w:cs="Arial"/>
          <w:b/>
          <w:bCs/>
          <w:sz w:val="28"/>
          <w:lang w:val="en-US" w:eastAsia="ja-JP"/>
        </w:rPr>
        <w:t>18</w:t>
      </w:r>
      <w:r>
        <w:rPr>
          <w:rFonts w:ascii="Times" w:eastAsia="Malgun Gothic" w:hAnsi="Times" w:cs="Malgun Gothic"/>
          <w:b/>
          <w:bCs/>
          <w:sz w:val="28"/>
          <w:vertAlign w:val="superscript"/>
          <w:lang w:val="en-US" w:eastAsia="ko-KR"/>
        </w:rPr>
        <w:t>th</w:t>
      </w:r>
      <w:r>
        <w:rPr>
          <w:rFonts w:ascii="Times" w:eastAsia="MS Mincho;ＭＳ 明朝" w:hAnsi="Times" w:cs="Arial"/>
          <w:b/>
          <w:bCs/>
          <w:sz w:val="28"/>
          <w:lang w:val="en-US" w:eastAsia="ja-JP"/>
        </w:rPr>
        <w:t xml:space="preserve"> </w:t>
      </w:r>
      <w:r>
        <w:rPr>
          <w:rFonts w:ascii="Times" w:hAnsi="Times" w:cs="Arial"/>
          <w:b/>
          <w:bCs/>
          <w:sz w:val="28"/>
          <w:lang w:val="en-US"/>
        </w:rPr>
        <w:t>– 22</w:t>
      </w:r>
      <w:r>
        <w:rPr>
          <w:rFonts w:ascii="Times" w:hAnsi="Times" w:cs="Arial"/>
          <w:b/>
          <w:bCs/>
          <w:sz w:val="28"/>
          <w:vertAlign w:val="superscript"/>
          <w:lang w:val="en-US"/>
        </w:rPr>
        <w:t>nd</w:t>
      </w:r>
      <w:r>
        <w:rPr>
          <w:rFonts w:ascii="Times" w:eastAsia="MS Mincho;ＭＳ 明朝" w:hAnsi="Times" w:cs="Arial"/>
          <w:b/>
          <w:bCs/>
          <w:sz w:val="28"/>
          <w:lang w:val="en-US" w:eastAsia="ja-JP"/>
        </w:rPr>
        <w:t>, 2024</w:t>
      </w:r>
      <w:r>
        <w:rPr>
          <w:rFonts w:ascii="Times New Roman" w:hAnsi="Times New Roman" w:cs="Times New Roman"/>
          <w:b/>
          <w:bCs/>
          <w:sz w:val="28"/>
          <w:lang w:val="en-US"/>
        </w:rPr>
        <w:tab/>
      </w:r>
      <w:r>
        <w:rPr>
          <w:rFonts w:ascii="Times New Roman" w:hAnsi="Times New Roman" w:cs="Times New Roman"/>
          <w:b/>
          <w:bCs/>
          <w:sz w:val="28"/>
          <w:lang w:val="en-US"/>
        </w:rPr>
        <w:tab/>
      </w:r>
    </w:p>
    <w:p w14:paraId="5F6E9229" w14:textId="77777777" w:rsidR="00B86D17" w:rsidRDefault="00B86D17">
      <w:pPr>
        <w:tabs>
          <w:tab w:val="center" w:pos="4536"/>
          <w:tab w:val="right" w:pos="9072"/>
        </w:tabs>
        <w:jc w:val="both"/>
        <w:rPr>
          <w:rFonts w:ascii="Arial" w:eastAsia="MS Mincho" w:hAnsi="Arial" w:cs="Arial"/>
          <w:b/>
          <w:bCs/>
          <w:sz w:val="28"/>
          <w:lang w:eastAsia="ja-JP"/>
        </w:rPr>
      </w:pPr>
    </w:p>
    <w:p w14:paraId="2FEA1F5D" w14:textId="77777777" w:rsidR="00B86D17" w:rsidRDefault="00000000">
      <w:pPr>
        <w:tabs>
          <w:tab w:val="left" w:pos="1985"/>
        </w:tabs>
        <w:jc w:val="both"/>
        <w:rPr>
          <w:rFonts w:ascii="Times New Roman" w:hAnsi="Times New Roman" w:cs="Times New Roman"/>
        </w:rPr>
      </w:pPr>
      <w:r>
        <w:rPr>
          <w:rFonts w:ascii="Times New Roman" w:hAnsi="Times New Roman" w:cs="Times New Roman"/>
          <w:b/>
        </w:rPr>
        <w:t>Agenda item:</w:t>
      </w:r>
      <w:r>
        <w:rPr>
          <w:rFonts w:ascii="Times New Roman" w:hAnsi="Times New Roman" w:cs="Times New Roman"/>
        </w:rPr>
        <w:tab/>
        <w:t>9.11.1</w:t>
      </w:r>
    </w:p>
    <w:p w14:paraId="43C1FEEA" w14:textId="77777777" w:rsidR="00B86D17" w:rsidRDefault="00000000">
      <w:pPr>
        <w:tabs>
          <w:tab w:val="left" w:pos="1985"/>
        </w:tabs>
        <w:jc w:val="both"/>
        <w:rPr>
          <w:rFonts w:ascii="Times New Roman" w:hAnsi="Times New Roman" w:cs="Times New Roman"/>
        </w:rPr>
      </w:pPr>
      <w:r>
        <w:rPr>
          <w:rFonts w:ascii="Times New Roman" w:hAnsi="Times New Roman" w:cs="Times New Roman"/>
          <w:b/>
        </w:rPr>
        <w:t xml:space="preserve">Source: </w:t>
      </w:r>
      <w:r>
        <w:rPr>
          <w:rFonts w:ascii="Times New Roman" w:hAnsi="Times New Roman" w:cs="Times New Roman"/>
          <w:b/>
        </w:rPr>
        <w:tab/>
      </w:r>
      <w:r>
        <w:rPr>
          <w:rFonts w:ascii="Times New Roman" w:hAnsi="Times New Roman" w:cs="Times New Roman"/>
        </w:rPr>
        <w:t>CEWiT</w:t>
      </w:r>
    </w:p>
    <w:p w14:paraId="045D1F78" w14:textId="77777777" w:rsidR="00B86D17" w:rsidRDefault="00000000">
      <w:pPr>
        <w:ind w:left="1988" w:hanging="1988"/>
        <w:jc w:val="both"/>
        <w:rPr>
          <w:rFonts w:ascii="Times New Roman" w:hAnsi="Times New Roman" w:cs="Times New Roman"/>
        </w:rPr>
      </w:pPr>
      <w:r>
        <w:rPr>
          <w:rFonts w:ascii="Times New Roman" w:hAnsi="Times New Roman" w:cs="Times New Roman"/>
          <w:b/>
        </w:rPr>
        <w:t>Title:</w:t>
      </w:r>
      <w:r>
        <w:rPr>
          <w:rFonts w:ascii="Times New Roman" w:hAnsi="Times New Roman" w:cs="Times New Roman"/>
        </w:rPr>
        <w:t xml:space="preserve"> </w:t>
      </w:r>
      <w:r>
        <w:rPr>
          <w:rFonts w:ascii="Times New Roman" w:hAnsi="Times New Roman" w:cs="Times New Roman"/>
          <w:sz w:val="22"/>
        </w:rPr>
        <w:tab/>
        <w:t xml:space="preserve">Discussion on </w:t>
      </w:r>
      <w:r>
        <w:rPr>
          <w:rFonts w:ascii="Times New Roman" w:hAnsi="Times New Roman" w:cs="Times New Roman"/>
        </w:rPr>
        <w:t>Downlink Coverage Enhancements for NR NTN</w:t>
      </w:r>
    </w:p>
    <w:p w14:paraId="038CE483" w14:textId="77777777" w:rsidR="00B86D17" w:rsidRDefault="00000000">
      <w:pPr>
        <w:tabs>
          <w:tab w:val="left" w:pos="1985"/>
        </w:tabs>
        <w:ind w:right="-441"/>
        <w:jc w:val="both"/>
        <w:rPr>
          <w:rFonts w:ascii="Times New Roman" w:hAnsi="Times New Roman" w:cs="Times New Roman"/>
        </w:rPr>
      </w:pPr>
      <w:r>
        <w:rPr>
          <w:rFonts w:ascii="Times New Roman" w:hAnsi="Times New Roman" w:cs="Times New Roman"/>
          <w:b/>
        </w:rPr>
        <w:t>Document for:</w:t>
      </w:r>
      <w:r>
        <w:rPr>
          <w:rFonts w:ascii="Times New Roman" w:hAnsi="Times New Roman" w:cs="Times New Roman"/>
        </w:rPr>
        <w:tab/>
      </w:r>
      <w:bookmarkStart w:id="0" w:name="DocumentFor"/>
      <w:bookmarkEnd w:id="0"/>
      <w:r>
        <w:rPr>
          <w:rFonts w:ascii="Times New Roman" w:hAnsi="Times New Roman" w:cs="Times New Roman"/>
        </w:rPr>
        <w:t>Discussion and Decision</w:t>
      </w:r>
    </w:p>
    <w:p w14:paraId="4F27259E" w14:textId="77777777" w:rsidR="00B86D17" w:rsidRDefault="00000000">
      <w:pPr>
        <w:tabs>
          <w:tab w:val="center" w:pos="4536"/>
          <w:tab w:val="right" w:pos="7938"/>
          <w:tab w:val="right" w:pos="9639"/>
        </w:tabs>
        <w:ind w:right="2"/>
        <w:jc w:val="both"/>
        <w:rPr>
          <w:rFonts w:ascii="Times New Roman" w:hAnsi="Times New Roman" w:cs="Times New Roman"/>
        </w:rPr>
      </w:pPr>
      <w:r>
        <w:rPr>
          <w:rFonts w:ascii="Times New Roman" w:hAnsi="Times New Roman" w:cs="Times New Roman"/>
          <w:b/>
          <w:bCs/>
          <w:sz w:val="28"/>
        </w:rPr>
        <w:t>____________________________________________________________________</w:t>
      </w:r>
    </w:p>
    <w:p w14:paraId="2BDB08CC" w14:textId="77777777" w:rsidR="00B86D17" w:rsidRDefault="00B86D17">
      <w:pPr>
        <w:tabs>
          <w:tab w:val="left" w:pos="1985"/>
        </w:tabs>
        <w:ind w:right="-441"/>
        <w:jc w:val="both"/>
        <w:rPr>
          <w:rFonts w:ascii="Times New Roman" w:hAnsi="Times New Roman" w:cs="Times New Roman"/>
        </w:rPr>
      </w:pPr>
    </w:p>
    <w:p w14:paraId="0CED5141" w14:textId="77777777" w:rsidR="00B86D17" w:rsidRDefault="00000000">
      <w:pPr>
        <w:pStyle w:val="Heading1"/>
        <w:numPr>
          <w:ilvl w:val="0"/>
          <w:numId w:val="1"/>
        </w:numPr>
        <w:ind w:left="360"/>
        <w:jc w:val="both"/>
        <w:rPr>
          <w:rFonts w:ascii="Times New Roman" w:hAnsi="Times New Roman" w:cs="Times New Roman"/>
        </w:rPr>
      </w:pPr>
      <w:r>
        <w:rPr>
          <w:rFonts w:ascii="Times New Roman" w:hAnsi="Times New Roman" w:cs="Times New Roman"/>
        </w:rPr>
        <w:t>Introduction</w:t>
      </w:r>
    </w:p>
    <w:p w14:paraId="0752E79C" w14:textId="77777777" w:rsidR="00B86D17" w:rsidRDefault="00000000">
      <w:pPr>
        <w:tabs>
          <w:tab w:val="left" w:pos="1985"/>
        </w:tabs>
        <w:ind w:right="8"/>
        <w:jc w:val="both"/>
        <w:rPr>
          <w:rFonts w:ascii="Times New Roman" w:hAnsi="Times New Roman" w:cs="Times New Roman"/>
        </w:rPr>
      </w:pPr>
      <w:r>
        <w:rPr>
          <w:rFonts w:ascii="Times New Roman" w:hAnsi="Times New Roman" w:cs="Times New Roman"/>
        </w:rPr>
        <w:t xml:space="preserve">In RAN#102 meeting, a new Work Item on </w:t>
      </w:r>
      <w:r>
        <w:rPr>
          <w:rFonts w:ascii="Times New Roman" w:eastAsia="Batang;바탕" w:hAnsi="Times New Roman" w:cs="Times New Roman"/>
        </w:rPr>
        <w:t>Non-Terrestrial Networks (NTN) for NR Phase 3</w:t>
      </w:r>
      <w:r>
        <w:rPr>
          <w:rFonts w:ascii="Times New Roman" w:hAnsi="Times New Roman" w:cs="Times New Roman"/>
        </w:rPr>
        <w:t xml:space="preserve"> was approved [1]. Multiple RAN1 related objectives has been discussed in RAN #102. The RAN #102 WID has been revised in RAN #104 [5], and the objectives are listed below for the enhancements in downlink coverage for NR NTN.</w:t>
      </w:r>
    </w:p>
    <w:p w14:paraId="128BF99B" w14:textId="77777777" w:rsidR="00B86D17" w:rsidRDefault="00B86D17">
      <w:pPr>
        <w:tabs>
          <w:tab w:val="left" w:pos="1985"/>
        </w:tabs>
        <w:ind w:right="8"/>
        <w:jc w:val="both"/>
        <w:rPr>
          <w:rFonts w:ascii="Times New Roman" w:hAnsi="Times New Roman" w:cs="Times New Roman"/>
        </w:rPr>
      </w:pPr>
    </w:p>
    <w:p w14:paraId="1EF3700D" w14:textId="77777777" w:rsidR="00B86D17" w:rsidRDefault="00000000">
      <w:pPr>
        <w:jc w:val="both"/>
        <w:rPr>
          <w:rFonts w:ascii="Times New Roman" w:hAnsi="Times New Roman" w:cs="Times New Roman"/>
        </w:rPr>
      </w:pPr>
      <w:r>
        <w:rPr>
          <w:rFonts w:ascii="Times New Roman" w:eastAsia="Batang" w:hAnsi="Times New Roman" w:cs="Times New Roman"/>
        </w:rPr>
        <w:t>Detailed objectives of downlink coverage enhancements for NR NTN include:</w:t>
      </w:r>
    </w:p>
    <w:tbl>
      <w:tblPr>
        <w:tblW w:w="9061" w:type="dxa"/>
        <w:jc w:val="center"/>
        <w:tblLook w:val="0000" w:firstRow="0" w:lastRow="0" w:firstColumn="0" w:lastColumn="0" w:noHBand="0" w:noVBand="0"/>
      </w:tblPr>
      <w:tblGrid>
        <w:gridCol w:w="9061"/>
      </w:tblGrid>
      <w:tr w:rsidR="00B86D17" w14:paraId="2D613E0E" w14:textId="77777777">
        <w:trPr>
          <w:jc w:val="center"/>
        </w:trPr>
        <w:tc>
          <w:tcPr>
            <w:tcW w:w="9061" w:type="dxa"/>
            <w:tcBorders>
              <w:top w:val="single" w:sz="4" w:space="0" w:color="000000"/>
              <w:left w:val="single" w:sz="4" w:space="0" w:color="000000"/>
              <w:bottom w:val="single" w:sz="4" w:space="0" w:color="000000"/>
              <w:right w:val="single" w:sz="4" w:space="0" w:color="000000"/>
            </w:tcBorders>
          </w:tcPr>
          <w:p w14:paraId="7C1E53CC" w14:textId="77777777" w:rsidR="00B86D17" w:rsidRDefault="00B86D17">
            <w:pPr>
              <w:jc w:val="both"/>
              <w:textAlignment w:val="baseline"/>
              <w:rPr>
                <w:rFonts w:ascii="Times New Roman" w:hAnsi="Times New Roman" w:cs="Times New Roman"/>
              </w:rPr>
            </w:pPr>
          </w:p>
          <w:p w14:paraId="3281B857" w14:textId="77777777" w:rsidR="00B86D17" w:rsidRDefault="00000000">
            <w:pPr>
              <w:pStyle w:val="ListParagraph"/>
              <w:widowControl w:val="0"/>
              <w:contextualSpacing/>
              <w:jc w:val="both"/>
              <w:rPr>
                <w:rFonts w:ascii="Times New Roman" w:hAnsi="Times New Roman" w:cs="Times New Roman"/>
              </w:rPr>
            </w:pPr>
            <w:r>
              <w:rPr>
                <w:rFonts w:ascii="Times New Roman" w:eastAsia="Calibri" w:hAnsi="Times New Roman" w:cs="Times New Roman"/>
                <w:sz w:val="20"/>
                <w:szCs w:val="20"/>
                <w:lang w:val="en-US" w:eastAsia="ko-KR"/>
              </w:rPr>
              <w:t>Study and specify</w:t>
            </w:r>
            <w:bookmarkStart w:id="1" w:name="_Hlk153196886"/>
            <w:r>
              <w:rPr>
                <w:rFonts w:ascii="Times New Roman" w:eastAsia="Calibri" w:hAnsi="Times New Roman" w:cs="Times New Roman"/>
                <w:sz w:val="20"/>
                <w:szCs w:val="20"/>
                <w:lang w:val="en-US" w:eastAsia="ko-KR"/>
              </w:rPr>
              <w:t xml:space="preserve"> if beneficial</w:t>
            </w:r>
            <w:bookmarkEnd w:id="1"/>
            <w:r>
              <w:rPr>
                <w:rFonts w:ascii="Times New Roman" w:eastAsia="Calibri" w:hAnsi="Times New Roman" w:cs="Times New Roman"/>
                <w:sz w:val="20"/>
                <w:szCs w:val="20"/>
                <w:lang w:val="en-US" w:eastAsia="ko-KR"/>
              </w:rPr>
              <w:t xml:space="preserve"> downlink coverage enhancements targeting support for additional reference satellite payload parameters covering both GSO and NGSO constellations operating in FR1-NTN or FR2-NTN [RAN1, RAN2, RAN4]</w:t>
            </w:r>
          </w:p>
          <w:p w14:paraId="3589A591" w14:textId="77777777" w:rsidR="00B86D17" w:rsidRDefault="00000000">
            <w:pPr>
              <w:pStyle w:val="Paragraphedeliste"/>
              <w:widowControl w:val="0"/>
              <w:numPr>
                <w:ilvl w:val="0"/>
                <w:numId w:val="2"/>
              </w:numPr>
              <w:spacing w:after="0"/>
              <w:jc w:val="both"/>
              <w:rPr>
                <w:rFonts w:ascii="Times New Roman" w:hAnsi="Times New Roman" w:cs="Times New Roman"/>
                <w:sz w:val="20"/>
                <w:szCs w:val="20"/>
              </w:rPr>
            </w:pPr>
            <w:r>
              <w:rPr>
                <w:rFonts w:ascii="Times New Roman" w:hAnsi="Times New Roman" w:cs="Times New Roman"/>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7CA17BD8" w14:textId="77777777" w:rsidR="00B86D17" w:rsidRDefault="00000000">
            <w:pPr>
              <w:pStyle w:val="Paragraphedeliste"/>
              <w:widowControl w:val="0"/>
              <w:numPr>
                <w:ilvl w:val="0"/>
                <w:numId w:val="2"/>
              </w:numPr>
              <w:spacing w:after="0"/>
              <w:jc w:val="both"/>
            </w:pPr>
            <w:r>
              <w:rPr>
                <w:rFonts w:ascii="Times New Roman" w:hAnsi="Times New Roman" w:cs="Times New Roman"/>
                <w:sz w:val="20"/>
                <w:szCs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5A191B4F" w14:textId="77777777" w:rsidR="00B86D17" w:rsidRDefault="00000000">
            <w:pPr>
              <w:pStyle w:val="Paragraphedeliste"/>
              <w:widowControl w:val="0"/>
              <w:numPr>
                <w:ilvl w:val="0"/>
                <w:numId w:val="2"/>
              </w:numPr>
              <w:spacing w:after="0"/>
              <w:jc w:val="both"/>
            </w:pPr>
            <w:r>
              <w:rPr>
                <w:rFonts w:ascii="Times New Roman" w:hAnsi="Times New Roman" w:cs="Times New Roman"/>
                <w:sz w:val="20"/>
                <w:szCs w:val="20"/>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103979B2" w14:textId="77777777" w:rsidR="00B86D17" w:rsidRDefault="00000000">
            <w:pPr>
              <w:pStyle w:val="Paragraphedeliste"/>
              <w:widowControl w:val="0"/>
              <w:numPr>
                <w:ilvl w:val="1"/>
                <w:numId w:val="2"/>
              </w:numPr>
              <w:spacing w:after="0"/>
              <w:jc w:val="both"/>
              <w:rPr>
                <w:rFonts w:ascii="Times New Roman" w:hAnsi="Times New Roman" w:cs="Times New Roman"/>
                <w:sz w:val="20"/>
                <w:szCs w:val="20"/>
              </w:rPr>
            </w:pPr>
            <w:r>
              <w:rPr>
                <w:rFonts w:ascii="Times New Roman" w:hAnsi="Times New Roman" w:cs="Times New Roman"/>
                <w:sz w:val="20"/>
                <w:szCs w:val="20"/>
              </w:rPr>
              <w:t>RAN1 to report at the latest by RAN#106 with the list of targeted physical channels/signals for link level enhancements (if any), and with the targeted system-level enhancements (if any)</w:t>
            </w:r>
          </w:p>
          <w:p w14:paraId="07FE6CE5" w14:textId="77777777" w:rsidR="00B86D17" w:rsidRDefault="00000000">
            <w:pPr>
              <w:pStyle w:val="Paragraphedeliste"/>
              <w:widowControl w:val="0"/>
              <w:numPr>
                <w:ilvl w:val="1"/>
                <w:numId w:val="2"/>
              </w:numPr>
              <w:spacing w:after="0"/>
              <w:jc w:val="both"/>
              <w:rPr>
                <w:rFonts w:ascii="Times New Roman" w:hAnsi="Times New Roman" w:cs="Times New Roman"/>
                <w:sz w:val="20"/>
                <w:szCs w:val="20"/>
              </w:rPr>
            </w:pPr>
            <w:r>
              <w:rPr>
                <w:rFonts w:ascii="Times New Roman" w:hAnsi="Times New Roman" w:cs="Times New Roman"/>
                <w:sz w:val="20"/>
                <w:szCs w:val="20"/>
              </w:rPr>
              <w:t>RAN1 should report on impact to backward compatibility, if any, for potential extension of the SSB periodicity at the latest by RAN#106, in conjunction with the targeted system-level enhancements.</w:t>
            </w:r>
          </w:p>
          <w:p w14:paraId="46A44EC1" w14:textId="77777777" w:rsidR="00B86D17" w:rsidRDefault="00000000">
            <w:pPr>
              <w:pStyle w:val="Paragraphedeliste"/>
              <w:widowControl w:val="0"/>
              <w:numPr>
                <w:ilvl w:val="0"/>
                <w:numId w:val="2"/>
              </w:numPr>
              <w:spacing w:after="0"/>
              <w:jc w:val="both"/>
            </w:pPr>
            <w:r>
              <w:rPr>
                <w:rFonts w:ascii="Times New Roman" w:hAnsi="Times New Roman" w:cs="Times New Roman"/>
                <w:sz w:val="20"/>
                <w:szCs w:val="20"/>
              </w:rPr>
              <w:t>Notes for this objective:</w:t>
            </w:r>
          </w:p>
          <w:p w14:paraId="286E197B" w14:textId="77777777" w:rsidR="00B86D17" w:rsidRDefault="00000000">
            <w:pPr>
              <w:pStyle w:val="Paragraphedeliste"/>
              <w:widowControl w:val="0"/>
              <w:numPr>
                <w:ilvl w:val="1"/>
                <w:numId w:val="2"/>
              </w:numPr>
              <w:spacing w:after="0"/>
              <w:jc w:val="both"/>
            </w:pPr>
            <w:r>
              <w:rPr>
                <w:rFonts w:ascii="Times New Roman" w:hAnsi="Times New Roman" w:cs="Times New Roman"/>
                <w:sz w:val="20"/>
                <w:szCs w:val="20"/>
              </w:rPr>
              <w:t>SSB channel enhancement other than SSB periodicity extension is not considered</w:t>
            </w:r>
          </w:p>
          <w:p w14:paraId="22D45595" w14:textId="77777777" w:rsidR="00B86D17" w:rsidRDefault="00000000">
            <w:pPr>
              <w:pStyle w:val="Paragraphedeliste"/>
              <w:widowControl w:val="0"/>
              <w:numPr>
                <w:ilvl w:val="2"/>
                <w:numId w:val="2"/>
              </w:numPr>
              <w:spacing w:after="0"/>
              <w:jc w:val="both"/>
              <w:rPr>
                <w:rFonts w:ascii="Times New Roman" w:hAnsi="Times New Roman" w:cs="Times New Roman"/>
                <w:sz w:val="20"/>
                <w:szCs w:val="20"/>
              </w:rPr>
            </w:pPr>
            <w:r>
              <w:rPr>
                <w:rFonts w:ascii="Times New Roman" w:hAnsi="Times New Roman" w:cs="Times New Roman"/>
                <w:sz w:val="20"/>
                <w:szCs w:val="20"/>
              </w:rPr>
              <w:t>RAN1 should consider issues such as UE’s cell search complexity and impact to initial cell selection, latency and success rate, for the above extension</w:t>
            </w:r>
          </w:p>
          <w:p w14:paraId="46E3FD0F" w14:textId="77777777" w:rsidR="00B86D17" w:rsidRDefault="00000000">
            <w:pPr>
              <w:pStyle w:val="Paragraphedeliste"/>
              <w:widowControl w:val="0"/>
              <w:numPr>
                <w:ilvl w:val="1"/>
                <w:numId w:val="2"/>
              </w:numPr>
              <w:spacing w:after="0"/>
              <w:jc w:val="both"/>
              <w:rPr>
                <w:rFonts w:ascii="Times New Roman" w:hAnsi="Times New Roman" w:cs="Times New Roman"/>
                <w:sz w:val="20"/>
                <w:szCs w:val="20"/>
              </w:rPr>
            </w:pPr>
            <w:r>
              <w:rPr>
                <w:rFonts w:ascii="Times New Roman" w:hAnsi="Times New Roman" w:cs="Times New Roman"/>
                <w:sz w:val="20"/>
                <w:szCs w:val="20"/>
              </w:rPr>
              <w:t>The SSB periodicity enhancements potentially defined in this WID only apply to NTN operation</w:t>
            </w:r>
          </w:p>
          <w:p w14:paraId="337010AD" w14:textId="77777777" w:rsidR="00B86D17" w:rsidRDefault="00000000">
            <w:pPr>
              <w:pStyle w:val="Paragraphedeliste"/>
              <w:widowControl w:val="0"/>
              <w:numPr>
                <w:ilvl w:val="1"/>
                <w:numId w:val="2"/>
              </w:numPr>
              <w:spacing w:after="0"/>
              <w:jc w:val="both"/>
            </w:pPr>
            <w:r>
              <w:rPr>
                <w:rFonts w:ascii="Times New Roman" w:hAnsi="Times New Roman" w:cs="Times New Roman"/>
                <w:sz w:val="20"/>
                <w:szCs w:val="20"/>
              </w:rPr>
              <w:t>Antenna gain of UE shall be assumed to be -5.5dBi in case of smartphone in FR1-NTN, the UE is assumed to be a full duplex UE, and at least 2Rx are considered at the UE</w:t>
            </w:r>
          </w:p>
          <w:p w14:paraId="6D3C89B9" w14:textId="77777777" w:rsidR="00B86D17" w:rsidRDefault="00000000">
            <w:pPr>
              <w:pStyle w:val="Paragraphedeliste"/>
              <w:widowControl w:val="0"/>
              <w:numPr>
                <w:ilvl w:val="1"/>
                <w:numId w:val="2"/>
              </w:numPr>
              <w:spacing w:after="0"/>
              <w:jc w:val="both"/>
              <w:rPr>
                <w:rFonts w:ascii="Times New Roman" w:hAnsi="Times New Roman" w:cs="Times New Roman"/>
                <w:sz w:val="20"/>
                <w:szCs w:val="20"/>
              </w:rPr>
            </w:pPr>
            <w:r>
              <w:rPr>
                <w:rFonts w:ascii="Times New Roman" w:hAnsi="Times New Roman" w:cs="Times New Roman"/>
                <w:sz w:val="20"/>
                <w:szCs w:val="20"/>
              </w:rPr>
              <w:t>NGSO to be considered in priority: LEO Set-1 @ 600 km</w:t>
            </w:r>
          </w:p>
          <w:p w14:paraId="467C65FC" w14:textId="77777777" w:rsidR="00B86D17" w:rsidRDefault="00000000">
            <w:pPr>
              <w:pStyle w:val="ListParagraph"/>
              <w:widowControl w:val="0"/>
              <w:numPr>
                <w:ilvl w:val="1"/>
                <w:numId w:val="2"/>
              </w:numPr>
              <w:contextualSpacing/>
              <w:jc w:val="both"/>
              <w:rPr>
                <w:rFonts w:ascii="Times New Roman" w:hAnsi="Times New Roman" w:cs="Times New Roman"/>
              </w:rPr>
            </w:pPr>
            <w:r>
              <w:rPr>
                <w:rFonts w:ascii="Times New Roman" w:eastAsia="Batang" w:hAnsi="Times New Roman" w:cs="Times New Roman"/>
                <w:sz w:val="20"/>
                <w:szCs w:val="20"/>
              </w:rPr>
              <w:t>Rel-18 network energy saving techniques should be considered as baseline in the system level study</w:t>
            </w:r>
          </w:p>
        </w:tc>
      </w:tr>
    </w:tbl>
    <w:p w14:paraId="069659D5" w14:textId="77777777" w:rsidR="00B86D17" w:rsidRDefault="00000000">
      <w:pPr>
        <w:pStyle w:val="BodyText"/>
        <w:pBdr>
          <w:bottom w:val="single" w:sz="4" w:space="1" w:color="000000"/>
        </w:pBdr>
        <w:tabs>
          <w:tab w:val="left" w:pos="1985"/>
        </w:tabs>
        <w:ind w:right="8"/>
        <w:jc w:val="both"/>
        <w:rPr>
          <w:rFonts w:ascii="Times New Roman" w:hAnsi="Times New Roman" w:cs="Times New Roman"/>
        </w:rPr>
      </w:pPr>
      <w:r>
        <w:rPr>
          <w:rFonts w:ascii="Times New Roman" w:eastAsia="Batang" w:hAnsi="Times New Roman" w:cs="Times New Roman"/>
        </w:rPr>
        <w:lastRenderedPageBreak/>
        <w:t>In our previous contributions, R1-2403412 and R1-2405251, we presented the evaluation results of link-level simulations, identifying coverage gaps for the control channel. Subsequently, in R1-2408937, we proposed enhancements to improve downlink coverage at both the link level and system level. In this contribution, we provide the evaluation result of DCI size optimization, DCI segmentations and system level enhancements.</w:t>
      </w:r>
    </w:p>
    <w:p w14:paraId="51010370" w14:textId="77777777" w:rsidR="00B86D17" w:rsidRDefault="00000000">
      <w:pPr>
        <w:pStyle w:val="Heading1"/>
        <w:numPr>
          <w:ilvl w:val="0"/>
          <w:numId w:val="1"/>
        </w:numPr>
        <w:ind w:left="360"/>
        <w:jc w:val="both"/>
        <w:rPr>
          <w:rFonts w:ascii="Times New Roman" w:hAnsi="Times New Roman" w:cs="Times New Roman"/>
        </w:rPr>
      </w:pPr>
      <w:r>
        <w:rPr>
          <w:rFonts w:ascii="Times New Roman" w:hAnsi="Times New Roman" w:cs="Times New Roman"/>
        </w:rPr>
        <w:t>Discussion</w:t>
      </w:r>
    </w:p>
    <w:p w14:paraId="2EEDCF55" w14:textId="77777777" w:rsidR="00B86D17" w:rsidRDefault="00000000">
      <w:pPr>
        <w:jc w:val="both"/>
        <w:rPr>
          <w:rFonts w:ascii="Times New Roman" w:hAnsi="Times New Roman" w:cs="Times New Roman"/>
        </w:rPr>
      </w:pPr>
      <w:r>
        <w:rPr>
          <w:rFonts w:ascii="Times New Roman" w:hAnsi="Times New Roman" w:cs="Times New Roman"/>
        </w:rPr>
        <w:t xml:space="preserve">The following observation and agreement are made in RAN1#118bis [4] for DL coverage enhancement at both system level and link level. </w:t>
      </w:r>
    </w:p>
    <w:p w14:paraId="7437BC14" w14:textId="77777777" w:rsidR="00B86D17" w:rsidRDefault="00B86D17">
      <w:pPr>
        <w:jc w:val="both"/>
        <w:rPr>
          <w:rFonts w:ascii="Times New Roman" w:hAnsi="Times New Roman" w:cs="Times New Roman"/>
          <w:highlight w:val="green"/>
        </w:rPr>
      </w:pPr>
    </w:p>
    <w:p w14:paraId="1937410E" w14:textId="77777777" w:rsidR="00B86D17" w:rsidRDefault="00B86D17">
      <w:pPr>
        <w:pBdr>
          <w:bottom w:val="single" w:sz="4" w:space="1" w:color="000000"/>
        </w:pBdr>
        <w:jc w:val="both"/>
        <w:rPr>
          <w:rFonts w:ascii="Times New Roman" w:hAnsi="Times New Roman"/>
          <w:b/>
          <w:szCs w:val="20"/>
        </w:rPr>
      </w:pPr>
    </w:p>
    <w:p w14:paraId="77C77E3D" w14:textId="77777777" w:rsidR="00B86D17" w:rsidRDefault="00000000">
      <w:pPr>
        <w:rPr>
          <w:rFonts w:ascii="Times New Roman" w:hAnsi="Times New Roman"/>
          <w:szCs w:val="20"/>
        </w:rPr>
      </w:pPr>
      <w:r>
        <w:rPr>
          <w:rFonts w:ascii="Times New Roman" w:hAnsi="Times New Roman"/>
          <w:szCs w:val="20"/>
          <w:highlight w:val="green"/>
        </w:rPr>
        <w:t>Agreement</w:t>
      </w:r>
    </w:p>
    <w:p w14:paraId="3B42E74B" w14:textId="77777777" w:rsidR="00B86D17" w:rsidRDefault="00000000">
      <w:pPr>
        <w:rPr>
          <w:rFonts w:ascii="Times New Roman" w:hAnsi="Times New Roman"/>
          <w:szCs w:val="20"/>
        </w:rPr>
      </w:pPr>
      <w:r>
        <w:rPr>
          <w:rFonts w:ascii="Times New Roman" w:hAnsi="Times New Roman"/>
          <w:szCs w:val="20"/>
        </w:rPr>
        <w:t xml:space="preserve">For NR NTN, support extended periodicity of the half frames with SS/PBCH blocks assumed by UE during initial access. </w:t>
      </w:r>
    </w:p>
    <w:p w14:paraId="10AFE8EA" w14:textId="77777777" w:rsidR="00B86D17" w:rsidRDefault="00000000">
      <w:pPr>
        <w:pStyle w:val="ListParagraph"/>
        <w:numPr>
          <w:ilvl w:val="0"/>
          <w:numId w:val="5"/>
        </w:numPr>
        <w:rPr>
          <w:rFonts w:ascii="Times New Roman" w:hAnsi="Times New Roman"/>
          <w:szCs w:val="20"/>
        </w:rPr>
      </w:pPr>
      <w:r>
        <w:rPr>
          <w:rFonts w:ascii="Times New Roman" w:hAnsi="Times New Roman"/>
          <w:szCs w:val="20"/>
        </w:rPr>
        <w:t>The maximum of the additional default value (apart from the existing 20ms value) is at least 160 ms.</w:t>
      </w:r>
    </w:p>
    <w:p w14:paraId="4787031E" w14:textId="77777777" w:rsidR="00B86D17" w:rsidRDefault="00000000">
      <w:pPr>
        <w:pStyle w:val="ListParagraph"/>
        <w:numPr>
          <w:ilvl w:val="1"/>
          <w:numId w:val="5"/>
        </w:numPr>
        <w:jc w:val="both"/>
        <w:rPr>
          <w:rFonts w:ascii="Times New Roman" w:hAnsi="Times New Roman"/>
          <w:sz w:val="22"/>
          <w:szCs w:val="16"/>
        </w:rPr>
      </w:pPr>
      <w:r>
        <w:rPr>
          <w:rFonts w:ascii="Times New Roman" w:hAnsi="Times New Roman"/>
          <w:sz w:val="22"/>
          <w:szCs w:val="20"/>
        </w:rPr>
        <w:t>FFS: whether 320ms can be supported as the maximum of the additional default value instead of or in addition to 160ms</w:t>
      </w:r>
    </w:p>
    <w:p w14:paraId="218F72E3" w14:textId="77777777" w:rsidR="00B86D17" w:rsidRDefault="00000000">
      <w:pPr>
        <w:rPr>
          <w:rFonts w:ascii="Times New Roman" w:hAnsi="Times New Roman"/>
          <w:szCs w:val="20"/>
        </w:rPr>
      </w:pPr>
      <w:r>
        <w:rPr>
          <w:rFonts w:ascii="Times New Roman" w:hAnsi="Times New Roman"/>
          <w:szCs w:val="20"/>
          <w:highlight w:val="green"/>
        </w:rPr>
        <w:t>Agreement</w:t>
      </w:r>
    </w:p>
    <w:p w14:paraId="173731E7" w14:textId="77777777" w:rsidR="00B86D17" w:rsidRDefault="00000000">
      <w:pPr>
        <w:rPr>
          <w:rFonts w:ascii="Times New Roman" w:hAnsi="Times New Roman"/>
          <w:szCs w:val="20"/>
        </w:rPr>
      </w:pPr>
      <w:r>
        <w:rPr>
          <w:rFonts w:ascii="Times New Roman" w:hAnsi="Times New Roman"/>
          <w:szCs w:val="20"/>
        </w:rPr>
        <w:t xml:space="preserve">Support PDCCH CSS Link level enhancement in Rel-19 for all CSS types except type 3. </w:t>
      </w:r>
    </w:p>
    <w:p w14:paraId="3B8230AD" w14:textId="77777777" w:rsidR="00B86D17" w:rsidRDefault="00000000">
      <w:pPr>
        <w:pStyle w:val="ListParagraph"/>
        <w:numPr>
          <w:ilvl w:val="0"/>
          <w:numId w:val="6"/>
        </w:numPr>
        <w:rPr>
          <w:rFonts w:ascii="Times New Roman" w:hAnsi="Times New Roman"/>
          <w:szCs w:val="20"/>
        </w:rPr>
      </w:pPr>
      <w:r>
        <w:rPr>
          <w:rFonts w:ascii="Times New Roman" w:hAnsi="Times New Roman"/>
          <w:szCs w:val="20"/>
        </w:rPr>
        <w:t>The following techniques are for further study:</w:t>
      </w:r>
    </w:p>
    <w:p w14:paraId="0C923AD0" w14:textId="77777777" w:rsidR="00B86D17" w:rsidRDefault="00000000">
      <w:pPr>
        <w:pStyle w:val="ListParagraph"/>
        <w:numPr>
          <w:ilvl w:val="1"/>
          <w:numId w:val="6"/>
        </w:numPr>
        <w:rPr>
          <w:rFonts w:ascii="Times New Roman" w:hAnsi="Times New Roman"/>
          <w:szCs w:val="20"/>
        </w:rPr>
      </w:pPr>
      <w:r>
        <w:rPr>
          <w:rFonts w:ascii="Times New Roman" w:hAnsi="Times New Roman"/>
          <w:szCs w:val="20"/>
        </w:rPr>
        <w:t>PDCCH repetition, including:</w:t>
      </w:r>
    </w:p>
    <w:p w14:paraId="60E6E87F" w14:textId="77777777" w:rsidR="00B86D17" w:rsidRDefault="00000000">
      <w:pPr>
        <w:pStyle w:val="ListParagraph"/>
        <w:numPr>
          <w:ilvl w:val="2"/>
          <w:numId w:val="6"/>
        </w:numPr>
        <w:rPr>
          <w:rFonts w:ascii="Times New Roman" w:hAnsi="Times New Roman"/>
          <w:szCs w:val="20"/>
        </w:rPr>
      </w:pPr>
      <w:r>
        <w:rPr>
          <w:rFonts w:ascii="Times New Roman" w:hAnsi="Times New Roman"/>
          <w:szCs w:val="20"/>
        </w:rPr>
        <w:t>Option 1: Intra-slot PDCCH repetition</w:t>
      </w:r>
    </w:p>
    <w:p w14:paraId="15722D0D" w14:textId="77777777" w:rsidR="00B86D17" w:rsidRDefault="00000000">
      <w:pPr>
        <w:pStyle w:val="ListParagraph"/>
        <w:numPr>
          <w:ilvl w:val="2"/>
          <w:numId w:val="6"/>
        </w:numPr>
        <w:rPr>
          <w:rFonts w:ascii="Times New Roman" w:hAnsi="Times New Roman"/>
          <w:szCs w:val="20"/>
        </w:rPr>
      </w:pPr>
      <w:r>
        <w:rPr>
          <w:rFonts w:ascii="Times New Roman" w:hAnsi="Times New Roman"/>
          <w:szCs w:val="20"/>
        </w:rPr>
        <w:t>Option 2: Inter-slot PDCCH repetition</w:t>
      </w:r>
    </w:p>
    <w:p w14:paraId="58370830" w14:textId="77777777" w:rsidR="00B86D17" w:rsidRDefault="00000000">
      <w:pPr>
        <w:pStyle w:val="ListParagraph"/>
        <w:numPr>
          <w:ilvl w:val="1"/>
          <w:numId w:val="6"/>
        </w:numPr>
        <w:rPr>
          <w:rFonts w:ascii="Times New Roman" w:hAnsi="Times New Roman"/>
          <w:szCs w:val="20"/>
        </w:rPr>
      </w:pPr>
      <w:r>
        <w:rPr>
          <w:rFonts w:ascii="Times New Roman" w:hAnsi="Times New Roman"/>
          <w:szCs w:val="20"/>
        </w:rPr>
        <w:t xml:space="preserve">CORESET length (i.e. number of OFDM symbols) extension </w:t>
      </w:r>
    </w:p>
    <w:p w14:paraId="524209AE" w14:textId="77777777" w:rsidR="00B86D17" w:rsidRDefault="00000000">
      <w:pPr>
        <w:pStyle w:val="ListParagraph"/>
        <w:numPr>
          <w:ilvl w:val="1"/>
          <w:numId w:val="6"/>
        </w:numPr>
        <w:rPr>
          <w:rFonts w:ascii="Times New Roman" w:hAnsi="Times New Roman"/>
          <w:szCs w:val="20"/>
        </w:rPr>
      </w:pPr>
      <w:r>
        <w:rPr>
          <w:rFonts w:ascii="Times New Roman" w:hAnsi="Times New Roman"/>
          <w:szCs w:val="20"/>
        </w:rPr>
        <w:t>DCI format optimization (e.g. size reduction, etc)</w:t>
      </w:r>
    </w:p>
    <w:p w14:paraId="4A7A35CC" w14:textId="77777777" w:rsidR="00B86D17" w:rsidRDefault="00000000">
      <w:pPr>
        <w:pStyle w:val="ListParagraph"/>
        <w:numPr>
          <w:ilvl w:val="0"/>
          <w:numId w:val="6"/>
        </w:numPr>
        <w:rPr>
          <w:rFonts w:ascii="Times New Roman" w:hAnsi="Times New Roman"/>
          <w:szCs w:val="20"/>
        </w:rPr>
      </w:pPr>
      <w:r>
        <w:rPr>
          <w:rFonts w:ascii="Times New Roman" w:hAnsi="Times New Roman"/>
          <w:szCs w:val="20"/>
        </w:rPr>
        <w:t>Note: the same technique is intended to apply to all search space types targeted for link level enhancements</w:t>
      </w:r>
    </w:p>
    <w:p w14:paraId="4D6EA7ED" w14:textId="77777777" w:rsidR="00B86D17" w:rsidRDefault="00000000">
      <w:pPr>
        <w:pStyle w:val="ListParagraph"/>
        <w:numPr>
          <w:ilvl w:val="0"/>
          <w:numId w:val="6"/>
        </w:numPr>
        <w:rPr>
          <w:rFonts w:ascii="Times New Roman" w:hAnsi="Times New Roman"/>
          <w:szCs w:val="20"/>
        </w:rPr>
      </w:pPr>
      <w:r>
        <w:rPr>
          <w:rFonts w:ascii="Times New Roman" w:hAnsi="Times New Roman"/>
          <w:szCs w:val="20"/>
        </w:rPr>
        <w:t>For the above techniques, at least the following aspects should be discussed for the relevant candidate techniques:</w:t>
      </w:r>
    </w:p>
    <w:p w14:paraId="292D209E" w14:textId="77777777" w:rsidR="00B86D17" w:rsidRDefault="00000000">
      <w:pPr>
        <w:pStyle w:val="ListParagraph"/>
        <w:numPr>
          <w:ilvl w:val="1"/>
          <w:numId w:val="6"/>
        </w:numPr>
        <w:rPr>
          <w:rFonts w:ascii="Times New Roman" w:hAnsi="Times New Roman"/>
          <w:szCs w:val="20"/>
        </w:rPr>
      </w:pPr>
      <w:r>
        <w:rPr>
          <w:rFonts w:ascii="Times New Roman" w:hAnsi="Times New Roman"/>
          <w:szCs w:val="20"/>
        </w:rPr>
        <w:t>Configuration</w:t>
      </w:r>
    </w:p>
    <w:p w14:paraId="434907FE" w14:textId="77777777" w:rsidR="00B86D17" w:rsidRDefault="00000000">
      <w:pPr>
        <w:pStyle w:val="ListParagraph"/>
        <w:numPr>
          <w:ilvl w:val="1"/>
          <w:numId w:val="6"/>
        </w:numPr>
        <w:rPr>
          <w:rFonts w:ascii="Times New Roman" w:hAnsi="Times New Roman"/>
          <w:szCs w:val="20"/>
        </w:rPr>
      </w:pPr>
      <w:r>
        <w:rPr>
          <w:rFonts w:ascii="Times New Roman" w:hAnsi="Times New Roman"/>
          <w:szCs w:val="20"/>
        </w:rPr>
        <w:t>Backward compatibility and UE behaviour of legacy UE</w:t>
      </w:r>
    </w:p>
    <w:p w14:paraId="63C476C2" w14:textId="77777777" w:rsidR="00B86D17" w:rsidRDefault="00000000">
      <w:pPr>
        <w:pStyle w:val="ListParagraph"/>
        <w:numPr>
          <w:ilvl w:val="1"/>
          <w:numId w:val="6"/>
        </w:numPr>
        <w:rPr>
          <w:rFonts w:ascii="Times New Roman" w:hAnsi="Times New Roman"/>
          <w:szCs w:val="20"/>
        </w:rPr>
      </w:pPr>
      <w:r>
        <w:rPr>
          <w:rFonts w:ascii="Times New Roman" w:hAnsi="Times New Roman"/>
          <w:szCs w:val="20"/>
        </w:rPr>
        <w:t>Linked Search Space</w:t>
      </w:r>
    </w:p>
    <w:p w14:paraId="030CE85E" w14:textId="77777777" w:rsidR="00B86D17" w:rsidRDefault="00000000">
      <w:pPr>
        <w:pStyle w:val="ListParagraph"/>
        <w:numPr>
          <w:ilvl w:val="1"/>
          <w:numId w:val="6"/>
        </w:numPr>
        <w:rPr>
          <w:rFonts w:ascii="Times New Roman" w:hAnsi="Times New Roman"/>
          <w:szCs w:val="20"/>
        </w:rPr>
      </w:pPr>
      <w:r>
        <w:rPr>
          <w:rFonts w:ascii="Times New Roman" w:hAnsi="Times New Roman"/>
          <w:szCs w:val="20"/>
        </w:rPr>
        <w:t>Blocking probability</w:t>
      </w:r>
    </w:p>
    <w:p w14:paraId="213B033D" w14:textId="77777777" w:rsidR="00B86D17" w:rsidRDefault="00000000">
      <w:pPr>
        <w:pStyle w:val="ListParagraph"/>
        <w:numPr>
          <w:ilvl w:val="1"/>
          <w:numId w:val="6"/>
        </w:numPr>
        <w:rPr>
          <w:rFonts w:ascii="Times New Roman" w:hAnsi="Times New Roman"/>
          <w:szCs w:val="20"/>
        </w:rPr>
      </w:pPr>
      <w:r>
        <w:rPr>
          <w:rFonts w:ascii="Times New Roman" w:hAnsi="Times New Roman"/>
          <w:szCs w:val="20"/>
        </w:rPr>
        <w:t>DCI format size budget</w:t>
      </w:r>
    </w:p>
    <w:p w14:paraId="6FF811A1" w14:textId="77777777" w:rsidR="00B86D17" w:rsidRDefault="00000000">
      <w:pPr>
        <w:pStyle w:val="ListParagraph"/>
        <w:numPr>
          <w:ilvl w:val="1"/>
          <w:numId w:val="6"/>
        </w:numPr>
        <w:rPr>
          <w:rFonts w:ascii="Times New Roman" w:hAnsi="Times New Roman"/>
          <w:szCs w:val="20"/>
        </w:rPr>
      </w:pPr>
      <w:r>
        <w:rPr>
          <w:rFonts w:ascii="Times New Roman" w:hAnsi="Times New Roman"/>
          <w:szCs w:val="20"/>
        </w:rPr>
        <w:t>Resource overhead</w:t>
      </w:r>
    </w:p>
    <w:p w14:paraId="1AC92F7F" w14:textId="77777777" w:rsidR="00B86D17" w:rsidRDefault="00000000">
      <w:pPr>
        <w:pStyle w:val="ListParagraph"/>
        <w:numPr>
          <w:ilvl w:val="1"/>
          <w:numId w:val="6"/>
        </w:numPr>
        <w:rPr>
          <w:rFonts w:ascii="Times New Roman" w:hAnsi="Times New Roman"/>
          <w:szCs w:val="20"/>
        </w:rPr>
      </w:pPr>
      <w:r>
        <w:rPr>
          <w:rFonts w:ascii="Times New Roman" w:hAnsi="Times New Roman"/>
          <w:szCs w:val="20"/>
        </w:rPr>
        <w:t>Impact on CORESET0</w:t>
      </w:r>
    </w:p>
    <w:p w14:paraId="332FE518" w14:textId="77777777" w:rsidR="00B86D17" w:rsidRDefault="00000000">
      <w:pPr>
        <w:pStyle w:val="ListParagraph"/>
        <w:numPr>
          <w:ilvl w:val="0"/>
          <w:numId w:val="6"/>
        </w:numPr>
        <w:rPr>
          <w:rFonts w:ascii="Times New Roman" w:hAnsi="Times New Roman"/>
          <w:szCs w:val="20"/>
        </w:rPr>
      </w:pPr>
      <w:r>
        <w:rPr>
          <w:rFonts w:ascii="Times New Roman" w:hAnsi="Times New Roman"/>
          <w:szCs w:val="20"/>
        </w:rPr>
        <w:t>Focus on coverage enhancement for set 1-3 with a target CNR of -8 dB for NR NTN DL coverage enhancements at link level.</w:t>
      </w:r>
    </w:p>
    <w:p w14:paraId="4F7487E9" w14:textId="77777777" w:rsidR="00B86D17" w:rsidRDefault="00000000">
      <w:pPr>
        <w:pStyle w:val="ListParagraph"/>
        <w:numPr>
          <w:ilvl w:val="0"/>
          <w:numId w:val="6"/>
        </w:numPr>
        <w:jc w:val="both"/>
        <w:rPr>
          <w:rFonts w:ascii="Times New Roman" w:hAnsi="Times New Roman"/>
          <w:sz w:val="22"/>
          <w:szCs w:val="16"/>
        </w:rPr>
      </w:pPr>
      <w:r>
        <w:rPr>
          <w:rFonts w:ascii="Times New Roman" w:hAnsi="Times New Roman"/>
          <w:sz w:val="22"/>
          <w:szCs w:val="20"/>
        </w:rPr>
        <w:t>FFS: whether to apply the selected solution to PDCCH CSS type3 and PDCCH USS</w:t>
      </w:r>
    </w:p>
    <w:p w14:paraId="448EC658" w14:textId="77777777" w:rsidR="00B86D17" w:rsidRDefault="00B86D17">
      <w:pPr>
        <w:rPr>
          <w:rFonts w:ascii="Times New Roman" w:hAnsi="Times New Roman"/>
          <w:szCs w:val="20"/>
        </w:rPr>
      </w:pPr>
    </w:p>
    <w:p w14:paraId="345BE97F" w14:textId="77777777" w:rsidR="00B86D17" w:rsidRDefault="00000000">
      <w:pPr>
        <w:rPr>
          <w:rFonts w:ascii="Times New Roman" w:hAnsi="Times New Roman"/>
          <w:szCs w:val="20"/>
        </w:rPr>
      </w:pPr>
      <w:r>
        <w:rPr>
          <w:rFonts w:ascii="Times New Roman" w:hAnsi="Times New Roman"/>
          <w:szCs w:val="20"/>
          <w:highlight w:val="green"/>
        </w:rPr>
        <w:t>Agreement</w:t>
      </w:r>
    </w:p>
    <w:p w14:paraId="45198A93" w14:textId="77777777" w:rsidR="00B86D17" w:rsidRDefault="00000000">
      <w:pPr>
        <w:rPr>
          <w:rFonts w:ascii="Times New Roman" w:hAnsi="Times New Roman"/>
          <w:szCs w:val="20"/>
        </w:rPr>
      </w:pPr>
      <w:r>
        <w:rPr>
          <w:rFonts w:ascii="Times New Roman" w:hAnsi="Times New Roman"/>
          <w:szCs w:val="20"/>
        </w:rPr>
        <w:t>For PDSCH with Msg4 Link level enhancement:</w:t>
      </w:r>
    </w:p>
    <w:p w14:paraId="7FE5F048" w14:textId="77777777" w:rsidR="00B86D17" w:rsidRDefault="00000000">
      <w:pPr>
        <w:pStyle w:val="ListParagraph"/>
        <w:numPr>
          <w:ilvl w:val="0"/>
          <w:numId w:val="6"/>
        </w:numPr>
        <w:rPr>
          <w:rFonts w:ascii="Times New Roman" w:hAnsi="Times New Roman"/>
          <w:szCs w:val="20"/>
        </w:rPr>
      </w:pPr>
      <w:r>
        <w:rPr>
          <w:rFonts w:ascii="Times New Roman" w:hAnsi="Times New Roman"/>
          <w:szCs w:val="20"/>
        </w:rPr>
        <w:t>Continue studying PDSCH repetition</w:t>
      </w:r>
    </w:p>
    <w:p w14:paraId="333FF3EA" w14:textId="77777777" w:rsidR="00B86D17" w:rsidRDefault="00000000">
      <w:pPr>
        <w:pStyle w:val="ListParagraph"/>
        <w:numPr>
          <w:ilvl w:val="1"/>
          <w:numId w:val="6"/>
        </w:numPr>
        <w:rPr>
          <w:rFonts w:ascii="Times New Roman" w:hAnsi="Times New Roman"/>
          <w:szCs w:val="20"/>
        </w:rPr>
      </w:pPr>
      <w:r>
        <w:rPr>
          <w:rFonts w:ascii="Times New Roman" w:hAnsi="Times New Roman"/>
          <w:szCs w:val="20"/>
        </w:rPr>
        <w:t>Further discuss the specification impact for at least the following:</w:t>
      </w:r>
    </w:p>
    <w:p w14:paraId="377D384B" w14:textId="77777777" w:rsidR="00B86D17" w:rsidRDefault="00000000">
      <w:pPr>
        <w:pStyle w:val="ListParagraph"/>
        <w:numPr>
          <w:ilvl w:val="2"/>
          <w:numId w:val="6"/>
        </w:numPr>
        <w:rPr>
          <w:rFonts w:ascii="Times New Roman" w:hAnsi="Times New Roman"/>
          <w:szCs w:val="20"/>
        </w:rPr>
      </w:pPr>
      <w:r>
        <w:rPr>
          <w:rFonts w:ascii="Times New Roman" w:hAnsi="Times New Roman"/>
          <w:szCs w:val="20"/>
        </w:rPr>
        <w:t xml:space="preserve">Procedure and </w:t>
      </w:r>
      <w:proofErr w:type="spellStart"/>
      <w:r>
        <w:rPr>
          <w:rFonts w:ascii="Times New Roman" w:hAnsi="Times New Roman"/>
          <w:szCs w:val="20"/>
        </w:rPr>
        <w:t>signaling</w:t>
      </w:r>
      <w:proofErr w:type="spellEnd"/>
    </w:p>
    <w:p w14:paraId="59E55861" w14:textId="77777777" w:rsidR="00B86D17" w:rsidRDefault="00000000">
      <w:pPr>
        <w:pStyle w:val="ListParagraph"/>
        <w:numPr>
          <w:ilvl w:val="2"/>
          <w:numId w:val="6"/>
        </w:numPr>
        <w:rPr>
          <w:rFonts w:ascii="Times New Roman" w:hAnsi="Times New Roman"/>
          <w:szCs w:val="20"/>
        </w:rPr>
      </w:pPr>
      <w:r>
        <w:rPr>
          <w:rFonts w:ascii="Times New Roman" w:hAnsi="Times New Roman"/>
          <w:szCs w:val="20"/>
        </w:rPr>
        <w:t>Repetition factor</w:t>
      </w:r>
    </w:p>
    <w:p w14:paraId="4E7C77D9" w14:textId="77777777" w:rsidR="00B86D17" w:rsidRDefault="00000000">
      <w:pPr>
        <w:pStyle w:val="ListParagraph"/>
        <w:numPr>
          <w:ilvl w:val="1"/>
          <w:numId w:val="6"/>
        </w:numPr>
        <w:jc w:val="both"/>
        <w:rPr>
          <w:rFonts w:ascii="Times New Roman" w:hAnsi="Times New Roman"/>
          <w:szCs w:val="20"/>
        </w:rPr>
      </w:pPr>
      <w:r>
        <w:rPr>
          <w:rFonts w:ascii="Times New Roman" w:hAnsi="Times New Roman"/>
          <w:sz w:val="22"/>
          <w:szCs w:val="20"/>
        </w:rPr>
        <w:t>Focus on coverage enhancement for set 1-3 with a target CNR of -8 dB for NR NTN DL coverage enhancements at link level.</w:t>
      </w:r>
    </w:p>
    <w:p w14:paraId="180EAE47" w14:textId="77777777" w:rsidR="00B86D17" w:rsidRDefault="00000000">
      <w:pPr>
        <w:pStyle w:val="ListParagraph"/>
        <w:jc w:val="both"/>
        <w:rPr>
          <w:rFonts w:ascii="Times New Roman" w:hAnsi="Times New Roman"/>
          <w:szCs w:val="20"/>
        </w:rPr>
      </w:pPr>
      <w:r>
        <w:rPr>
          <w:rFonts w:ascii="Times New Roman" w:hAnsi="Times New Roman"/>
          <w:sz w:val="22"/>
          <w:szCs w:val="20"/>
        </w:rPr>
        <w:t>______________________________________________________________________________________</w:t>
      </w:r>
    </w:p>
    <w:p w14:paraId="0640A998" w14:textId="77777777" w:rsidR="00B86D17" w:rsidRDefault="00B86D17">
      <w:pPr>
        <w:pStyle w:val="ListParagraph"/>
        <w:jc w:val="both"/>
        <w:rPr>
          <w:rFonts w:ascii="Times New Roman" w:hAnsi="Times New Roman"/>
          <w:szCs w:val="20"/>
        </w:rPr>
      </w:pPr>
    </w:p>
    <w:p w14:paraId="79B6F0DA" w14:textId="77777777" w:rsidR="00B86D17" w:rsidRDefault="00000000">
      <w:pPr>
        <w:pStyle w:val="Heading1"/>
        <w:numPr>
          <w:ilvl w:val="0"/>
          <w:numId w:val="1"/>
        </w:numPr>
        <w:ind w:left="360"/>
        <w:jc w:val="both"/>
        <w:rPr>
          <w:rFonts w:ascii="Times New Roman" w:hAnsi="Times New Roman" w:cs="Times New Roman"/>
        </w:rPr>
      </w:pPr>
      <w:r>
        <w:rPr>
          <w:rFonts w:ascii="Times New Roman" w:hAnsi="Times New Roman" w:cs="Times New Roman"/>
        </w:rPr>
        <w:lastRenderedPageBreak/>
        <w:t>Link level enhancement for the PDCCH Channel</w:t>
      </w:r>
    </w:p>
    <w:p w14:paraId="7A42C3B8" w14:textId="77777777" w:rsidR="00B86D17" w:rsidRDefault="00000000">
      <w:pPr>
        <w:tabs>
          <w:tab w:val="left" w:pos="1985"/>
        </w:tabs>
        <w:ind w:right="-441"/>
        <w:jc w:val="both"/>
        <w:rPr>
          <w:rFonts w:ascii="Times New Roman" w:hAnsi="Times New Roman" w:cs="Times New Roman"/>
        </w:rPr>
      </w:pPr>
      <w:r>
        <w:rPr>
          <w:rFonts w:ascii="Times New Roman" w:hAnsi="Times New Roman" w:cs="Times New Roman"/>
        </w:rPr>
        <w:t xml:space="preserve">To reduce the coverage gap of PDCCH, the following </w:t>
      </w:r>
      <w:proofErr w:type="spellStart"/>
      <w:r>
        <w:rPr>
          <w:rFonts w:ascii="Times New Roman" w:hAnsi="Times New Roman" w:cs="Times New Roman"/>
        </w:rPr>
        <w:t>techiniques</w:t>
      </w:r>
      <w:proofErr w:type="spellEnd"/>
      <w:r>
        <w:rPr>
          <w:rFonts w:ascii="Times New Roman" w:hAnsi="Times New Roman" w:cs="Times New Roman"/>
        </w:rPr>
        <w:t xml:space="preserve"> has been agreed for further study in RAN1 #118bis [4]:  </w:t>
      </w:r>
      <w:r>
        <w:rPr>
          <w:rFonts w:ascii="Times New Roman" w:hAnsi="Times New Roman" w:cs="Times New Roman"/>
          <w:szCs w:val="20"/>
        </w:rPr>
        <w:t xml:space="preserve">PDCCH repetition, CORESET length extension, and DCI format optimization. In our contribution we primarily focus on PDCCH repetition and DCI format </w:t>
      </w:r>
      <w:proofErr w:type="spellStart"/>
      <w:r>
        <w:rPr>
          <w:rFonts w:ascii="Times New Roman" w:hAnsi="Times New Roman" w:cs="Times New Roman"/>
          <w:szCs w:val="20"/>
        </w:rPr>
        <w:t>optmization</w:t>
      </w:r>
      <w:proofErr w:type="spellEnd"/>
      <w:r>
        <w:rPr>
          <w:rFonts w:ascii="Times New Roman" w:hAnsi="Times New Roman" w:cs="Times New Roman"/>
          <w:szCs w:val="20"/>
        </w:rPr>
        <w:t xml:space="preserve">. </w:t>
      </w:r>
    </w:p>
    <w:p w14:paraId="6E5B52AA" w14:textId="77777777" w:rsidR="00B86D17" w:rsidRDefault="00B86D17">
      <w:pPr>
        <w:tabs>
          <w:tab w:val="left" w:pos="1985"/>
        </w:tabs>
        <w:ind w:right="-441"/>
        <w:jc w:val="both"/>
        <w:rPr>
          <w:rFonts w:ascii="Times New Roman" w:hAnsi="Times New Roman" w:cs="Times New Roman"/>
        </w:rPr>
      </w:pPr>
    </w:p>
    <w:p w14:paraId="407F4875" w14:textId="77777777" w:rsidR="00B86D17" w:rsidRDefault="00000000">
      <w:pPr>
        <w:tabs>
          <w:tab w:val="left" w:pos="1985"/>
        </w:tabs>
        <w:ind w:right="-441"/>
        <w:jc w:val="both"/>
        <w:rPr>
          <w:rFonts w:ascii="Times New Roman" w:hAnsi="Times New Roman" w:cs="Times New Roman"/>
          <w:b/>
          <w:bCs/>
          <w:i/>
        </w:rPr>
      </w:pPr>
      <w:r>
        <w:rPr>
          <w:rFonts w:ascii="Times New Roman" w:hAnsi="Times New Roman" w:cs="Times New Roman"/>
          <w:b/>
          <w:bCs/>
          <w:i/>
        </w:rPr>
        <w:t>PDCCH Repetitions</w:t>
      </w:r>
    </w:p>
    <w:p w14:paraId="6E0B7E5A" w14:textId="77777777" w:rsidR="00B86D17" w:rsidRDefault="00000000">
      <w:pPr>
        <w:tabs>
          <w:tab w:val="left" w:pos="1985"/>
        </w:tabs>
        <w:ind w:right="-441"/>
        <w:jc w:val="both"/>
      </w:pPr>
      <w:r>
        <w:rPr>
          <w:rFonts w:ascii="Times New Roman" w:hAnsi="Times New Roman" w:cs="Times New Roman"/>
        </w:rPr>
        <w:t xml:space="preserve">Figure 2 demonstrates the performance of PDCCH repetitions with an aggregation level of 8. The data shows that using two repetitions provides a gain of 1.6 dB, while four repetitions </w:t>
      </w:r>
      <w:proofErr w:type="gramStart"/>
      <w:r>
        <w:rPr>
          <w:rFonts w:ascii="Times New Roman" w:hAnsi="Times New Roman" w:cs="Times New Roman"/>
        </w:rPr>
        <w:t>provides</w:t>
      </w:r>
      <w:proofErr w:type="gramEnd"/>
      <w:r>
        <w:rPr>
          <w:rFonts w:ascii="Times New Roman" w:hAnsi="Times New Roman" w:cs="Times New Roman"/>
        </w:rPr>
        <w:t xml:space="preserve"> a gain of 2.45 dB compared to a single PDCCH transmission. In prior meetings, it was agreed to consider a CNR of -8 dB for a target BLER of 1%. As seen in Figure 2, two repetitions approximately achieve the -8 dB SNR required for the 1% target BLER. </w:t>
      </w:r>
    </w:p>
    <w:p w14:paraId="49FB3855" w14:textId="77777777" w:rsidR="00B86D17" w:rsidRDefault="00000000">
      <w:pPr>
        <w:tabs>
          <w:tab w:val="left" w:pos="1985"/>
        </w:tabs>
        <w:ind w:right="-441"/>
        <w:jc w:val="center"/>
        <w:rPr>
          <w:rFonts w:ascii="Times New Roman" w:hAnsi="Times New Roman" w:cs="Times New Roman"/>
          <w:i/>
          <w:iCs/>
        </w:rPr>
      </w:pPr>
      <w:r>
        <w:rPr>
          <w:noProof/>
        </w:rPr>
        <w:drawing>
          <wp:anchor distT="0" distB="0" distL="0" distR="0" simplePos="0" relativeHeight="4" behindDoc="0" locked="0" layoutInCell="1" allowOverlap="1" wp14:anchorId="39142418" wp14:editId="54B97F4A">
            <wp:simplePos x="0" y="0"/>
            <wp:positionH relativeFrom="column">
              <wp:align>center</wp:align>
            </wp:positionH>
            <wp:positionV relativeFrom="paragraph">
              <wp:posOffset>635</wp:posOffset>
            </wp:positionV>
            <wp:extent cx="4398010" cy="3298190"/>
            <wp:effectExtent l="0" t="0" r="0" b="0"/>
            <wp:wrapTopAndBottom/>
            <wp:docPr id="1"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4"/>
                    <pic:cNvPicPr>
                      <a:picLocks noChangeAspect="1" noChangeArrowheads="1"/>
                    </pic:cNvPicPr>
                  </pic:nvPicPr>
                  <pic:blipFill>
                    <a:blip r:embed="rId5"/>
                    <a:stretch>
                      <a:fillRect/>
                    </a:stretch>
                  </pic:blipFill>
                  <pic:spPr bwMode="auto">
                    <a:xfrm>
                      <a:off x="0" y="0"/>
                      <a:ext cx="4398010" cy="3298190"/>
                    </a:xfrm>
                    <a:prstGeom prst="rect">
                      <a:avLst/>
                    </a:prstGeom>
                  </pic:spPr>
                </pic:pic>
              </a:graphicData>
            </a:graphic>
          </wp:anchor>
        </w:drawing>
      </w:r>
      <w:r>
        <w:rPr>
          <w:rFonts w:ascii="Times New Roman" w:hAnsi="Times New Roman" w:cs="Times New Roman"/>
          <w:i/>
          <w:iCs/>
          <w:lang w:eastAsia="ja-JP"/>
        </w:rPr>
        <w:t>Figure</w:t>
      </w:r>
      <w:bookmarkStart w:id="2" w:name="_Ref10999561711"/>
      <w:r>
        <w:rPr>
          <w:rFonts w:ascii="Times New Roman" w:hAnsi="Times New Roman" w:cs="Times New Roman"/>
          <w:i/>
          <w:iCs/>
          <w:lang w:eastAsia="ja-JP"/>
        </w:rPr>
        <w:t xml:space="preserve"> </w:t>
      </w:r>
      <w:bookmarkEnd w:id="2"/>
      <w:r>
        <w:rPr>
          <w:rFonts w:ascii="Times New Roman" w:hAnsi="Times New Roman" w:cs="Times New Roman"/>
          <w:i/>
          <w:iCs/>
          <w:lang w:eastAsia="ja-JP"/>
        </w:rPr>
        <w:t xml:space="preserve">1: SNR vs BLER of PDCCH with </w:t>
      </w:r>
      <w:proofErr w:type="spellStart"/>
      <w:r>
        <w:rPr>
          <w:rFonts w:ascii="Times New Roman" w:hAnsi="Times New Roman" w:cs="Times New Roman"/>
          <w:i/>
          <w:iCs/>
          <w:lang w:eastAsia="ja-JP"/>
        </w:rPr>
        <w:t>differenet</w:t>
      </w:r>
      <w:proofErr w:type="spellEnd"/>
      <w:r>
        <w:rPr>
          <w:rFonts w:ascii="Times New Roman" w:hAnsi="Times New Roman" w:cs="Times New Roman"/>
          <w:i/>
          <w:iCs/>
          <w:lang w:eastAsia="ja-JP"/>
        </w:rPr>
        <w:t xml:space="preserve"> number of repetitions for aggregation level of 8.</w:t>
      </w:r>
    </w:p>
    <w:p w14:paraId="45ACF59C" w14:textId="77777777" w:rsidR="00B86D17" w:rsidRDefault="00B86D17">
      <w:pPr>
        <w:tabs>
          <w:tab w:val="left" w:pos="1985"/>
        </w:tabs>
        <w:ind w:right="-441"/>
        <w:jc w:val="both"/>
        <w:rPr>
          <w:rFonts w:ascii="Times New Roman" w:hAnsi="Times New Roman" w:cs="Times New Roman"/>
        </w:rPr>
      </w:pPr>
    </w:p>
    <w:p w14:paraId="17574E9F" w14:textId="77777777" w:rsidR="00B86D17" w:rsidRDefault="00000000">
      <w:pPr>
        <w:tabs>
          <w:tab w:val="left" w:pos="1985"/>
        </w:tabs>
        <w:ind w:right="-441"/>
        <w:jc w:val="both"/>
        <w:rPr>
          <w:rFonts w:ascii="Times New Roman" w:hAnsi="Times New Roman" w:cs="Times New Roman"/>
          <w:b/>
          <w:bCs/>
          <w:i/>
          <w:iCs/>
        </w:rPr>
      </w:pPr>
      <w:r>
        <w:rPr>
          <w:rFonts w:ascii="Times New Roman" w:hAnsi="Times New Roman" w:cs="Times New Roman"/>
          <w:b/>
          <w:bCs/>
          <w:i/>
          <w:iCs/>
        </w:rPr>
        <w:t xml:space="preserve">Observation 1: </w:t>
      </w:r>
      <w:r>
        <w:rPr>
          <w:rFonts w:ascii="Times New Roman" w:hAnsi="Times New Roman" w:cs="Times New Roman"/>
          <w:i/>
          <w:iCs/>
        </w:rPr>
        <w:t xml:space="preserve">The simulation results </w:t>
      </w:r>
      <w:proofErr w:type="gramStart"/>
      <w:r>
        <w:rPr>
          <w:rFonts w:ascii="Times New Roman" w:hAnsi="Times New Roman" w:cs="Times New Roman"/>
          <w:i/>
          <w:iCs/>
        </w:rPr>
        <w:t>shows</w:t>
      </w:r>
      <w:proofErr w:type="gramEnd"/>
      <w:r>
        <w:rPr>
          <w:rFonts w:ascii="Times New Roman" w:hAnsi="Times New Roman" w:cs="Times New Roman"/>
          <w:i/>
          <w:iCs/>
        </w:rPr>
        <w:t xml:space="preserve"> the following required SNR value for 1% target BLER with 8 CCE aggregation:</w:t>
      </w:r>
    </w:p>
    <w:p w14:paraId="0B6FE14A" w14:textId="77777777" w:rsidR="00B86D17" w:rsidRDefault="00000000">
      <w:pPr>
        <w:numPr>
          <w:ilvl w:val="0"/>
          <w:numId w:val="7"/>
        </w:numPr>
        <w:tabs>
          <w:tab w:val="clear" w:pos="720"/>
          <w:tab w:val="left" w:pos="1985"/>
        </w:tabs>
        <w:jc w:val="both"/>
        <w:rPr>
          <w:rFonts w:ascii="Times New Roman" w:hAnsi="Times New Roman" w:cs="Times New Roman"/>
          <w:b/>
          <w:bCs/>
          <w:i/>
          <w:iCs/>
        </w:rPr>
      </w:pPr>
      <w:r>
        <w:rPr>
          <w:rFonts w:ascii="Times New Roman" w:hAnsi="Times New Roman" w:cs="Times New Roman"/>
          <w:i/>
          <w:iCs/>
        </w:rPr>
        <w:t xml:space="preserve">Required SNR value of -7.95 dB with two </w:t>
      </w:r>
      <w:proofErr w:type="gramStart"/>
      <w:r>
        <w:rPr>
          <w:rFonts w:ascii="Times New Roman" w:hAnsi="Times New Roman" w:cs="Times New Roman"/>
          <w:i/>
          <w:iCs/>
        </w:rPr>
        <w:t>repetition</w:t>
      </w:r>
      <w:proofErr w:type="gramEnd"/>
      <w:r>
        <w:rPr>
          <w:rFonts w:ascii="Times New Roman" w:hAnsi="Times New Roman" w:cs="Times New Roman"/>
          <w:i/>
          <w:iCs/>
        </w:rPr>
        <w:t xml:space="preserve"> </w:t>
      </w:r>
    </w:p>
    <w:p w14:paraId="5E2277D9" w14:textId="77777777" w:rsidR="00B86D17" w:rsidRDefault="00000000">
      <w:pPr>
        <w:numPr>
          <w:ilvl w:val="0"/>
          <w:numId w:val="7"/>
        </w:numPr>
        <w:tabs>
          <w:tab w:val="clear" w:pos="720"/>
          <w:tab w:val="left" w:pos="1985"/>
        </w:tabs>
        <w:jc w:val="both"/>
        <w:rPr>
          <w:rFonts w:ascii="Times New Roman" w:hAnsi="Times New Roman" w:cs="Times New Roman"/>
          <w:b/>
          <w:bCs/>
          <w:i/>
          <w:iCs/>
        </w:rPr>
      </w:pPr>
      <w:r>
        <w:rPr>
          <w:rFonts w:ascii="Times New Roman" w:hAnsi="Times New Roman" w:cs="Times New Roman"/>
          <w:i/>
          <w:iCs/>
        </w:rPr>
        <w:t xml:space="preserve">Required SNR value of -8.8 dB with four </w:t>
      </w:r>
      <w:proofErr w:type="gramStart"/>
      <w:r>
        <w:rPr>
          <w:rFonts w:ascii="Times New Roman" w:hAnsi="Times New Roman" w:cs="Times New Roman"/>
          <w:i/>
          <w:iCs/>
        </w:rPr>
        <w:t>repetition</w:t>
      </w:r>
      <w:proofErr w:type="gramEnd"/>
    </w:p>
    <w:p w14:paraId="6B5CA0DD" w14:textId="77777777" w:rsidR="00B86D17" w:rsidRDefault="00000000">
      <w:pPr>
        <w:numPr>
          <w:ilvl w:val="0"/>
          <w:numId w:val="7"/>
        </w:numPr>
        <w:tabs>
          <w:tab w:val="clear" w:pos="720"/>
          <w:tab w:val="left" w:pos="1985"/>
        </w:tabs>
        <w:jc w:val="both"/>
        <w:rPr>
          <w:rFonts w:ascii="Times New Roman" w:hAnsi="Times New Roman" w:cs="Times New Roman"/>
          <w:b/>
          <w:bCs/>
          <w:i/>
          <w:iCs/>
        </w:rPr>
      </w:pPr>
      <w:r>
        <w:rPr>
          <w:rFonts w:ascii="Times New Roman" w:hAnsi="Times New Roman" w:cs="Times New Roman"/>
          <w:i/>
          <w:iCs/>
        </w:rPr>
        <w:t>Approximately there is no coverage gap, for the CNR of -8 dB, with t</w:t>
      </w:r>
      <w:r>
        <w:rPr>
          <w:rFonts w:ascii="Times New Roman" w:hAnsi="Times New Roman" w:cs="Times New Roman"/>
        </w:rPr>
        <w:t xml:space="preserve">wo </w:t>
      </w:r>
      <w:proofErr w:type="gramStart"/>
      <w:r>
        <w:rPr>
          <w:rFonts w:ascii="Times New Roman" w:hAnsi="Times New Roman" w:cs="Times New Roman"/>
        </w:rPr>
        <w:t>repetition</w:t>
      </w:r>
      <w:proofErr w:type="gramEnd"/>
    </w:p>
    <w:p w14:paraId="5B9420BD" w14:textId="77777777" w:rsidR="00B86D17" w:rsidRDefault="00B86D17">
      <w:pPr>
        <w:tabs>
          <w:tab w:val="left" w:pos="1985"/>
        </w:tabs>
        <w:ind w:right="-441"/>
        <w:jc w:val="both"/>
        <w:rPr>
          <w:rFonts w:ascii="Times New Roman" w:hAnsi="Times New Roman" w:cs="Times New Roman"/>
        </w:rPr>
      </w:pPr>
    </w:p>
    <w:p w14:paraId="5CB8E693" w14:textId="77777777" w:rsidR="00B86D17" w:rsidRDefault="00000000">
      <w:pPr>
        <w:tabs>
          <w:tab w:val="left" w:pos="1985"/>
        </w:tabs>
        <w:ind w:right="-441"/>
        <w:jc w:val="both"/>
        <w:rPr>
          <w:rFonts w:ascii="Times New Roman" w:hAnsi="Times New Roman" w:cs="Times New Roman"/>
          <w:b/>
          <w:bCs/>
          <w:i/>
          <w:iCs/>
        </w:rPr>
      </w:pPr>
      <w:r>
        <w:rPr>
          <w:rFonts w:ascii="Times New Roman" w:hAnsi="Times New Roman" w:cs="Times New Roman"/>
          <w:b/>
          <w:bCs/>
          <w:i/>
          <w:iCs/>
        </w:rPr>
        <w:t xml:space="preserve">Proposal 1: </w:t>
      </w:r>
      <w:r>
        <w:rPr>
          <w:rFonts w:ascii="Times New Roman" w:hAnsi="Times New Roman" w:cs="Times New Roman"/>
          <w:i/>
          <w:iCs/>
        </w:rPr>
        <w:t>Two or four repetitions can be considered to reduce the coverage gap of PDCCH.</w:t>
      </w:r>
    </w:p>
    <w:p w14:paraId="3C726F2B" w14:textId="77777777" w:rsidR="00B86D17" w:rsidRDefault="00B86D17">
      <w:pPr>
        <w:tabs>
          <w:tab w:val="left" w:pos="1985"/>
        </w:tabs>
        <w:ind w:right="-441"/>
        <w:jc w:val="both"/>
        <w:rPr>
          <w:rFonts w:ascii="Times New Roman" w:hAnsi="Times New Roman" w:cs="Times New Roman"/>
          <w:b/>
          <w:bCs/>
          <w:i/>
          <w:iCs/>
        </w:rPr>
      </w:pPr>
    </w:p>
    <w:p w14:paraId="0D1F8F54" w14:textId="77777777" w:rsidR="00B86D17" w:rsidRDefault="00000000">
      <w:pPr>
        <w:tabs>
          <w:tab w:val="left" w:pos="1985"/>
        </w:tabs>
        <w:ind w:right="-441"/>
        <w:jc w:val="both"/>
        <w:rPr>
          <w:rFonts w:ascii="Times New Roman" w:hAnsi="Times New Roman" w:cs="Times New Roman"/>
        </w:rPr>
      </w:pPr>
      <w:r>
        <w:rPr>
          <w:rFonts w:ascii="Times New Roman" w:hAnsi="Times New Roman" w:cs="Times New Roman"/>
          <w:b/>
          <w:bCs/>
          <w:i/>
        </w:rPr>
        <w:t>DCI Segmentations</w:t>
      </w:r>
    </w:p>
    <w:p w14:paraId="0ECA40AB" w14:textId="77777777" w:rsidR="00B86D17" w:rsidRDefault="00000000">
      <w:pPr>
        <w:jc w:val="both"/>
        <w:rPr>
          <w:rFonts w:ascii="Times New Roman" w:hAnsi="Times New Roman" w:cs="Times New Roman"/>
        </w:rPr>
      </w:pPr>
      <w:r>
        <w:rPr>
          <w:rFonts w:ascii="Times New Roman" w:hAnsi="Times New Roman" w:cs="Times New Roman"/>
        </w:rPr>
        <w:t>Within PDCCH, DCIs are transmitted. Each DCI consists of different number of bits. To enhance the link quality, these DCIs can undergo the segmentation, with CRC added for each segment. Subsequently, channel coding and rate matching are applied to each segment before mapping them onto the resource grid. This process increases redundancy for each segment, thereby increasing the success probability of the DCI. For instance, 40 bits has been considered for evaluation purpose in DCI, which can be divided into two segments, each with 20 bits. After applying CRC, channel coding, and rate matching to each segment, they are mapped onto the REs for the transmission, thereby enhancing the reliability.</w:t>
      </w:r>
    </w:p>
    <w:p w14:paraId="001F879D" w14:textId="77777777" w:rsidR="00B86D17" w:rsidRDefault="00B86D17">
      <w:pPr>
        <w:jc w:val="both"/>
        <w:rPr>
          <w:rFonts w:ascii="Times New Roman" w:hAnsi="Times New Roman" w:cs="Times New Roman"/>
        </w:rPr>
      </w:pPr>
    </w:p>
    <w:p w14:paraId="54A23AF2" w14:textId="77777777" w:rsidR="00B86D17" w:rsidRDefault="00000000">
      <w:pPr>
        <w:tabs>
          <w:tab w:val="left" w:pos="1985"/>
        </w:tabs>
        <w:ind w:right="-441"/>
        <w:jc w:val="both"/>
        <w:rPr>
          <w:rFonts w:ascii="Times New Roman" w:hAnsi="Times New Roman" w:cs="Times New Roman"/>
        </w:rPr>
      </w:pPr>
      <w:r>
        <w:rPr>
          <w:rFonts w:ascii="Times New Roman" w:hAnsi="Times New Roman" w:cs="Times New Roman"/>
          <w:b/>
          <w:bCs/>
          <w:i/>
          <w:iCs/>
        </w:rPr>
        <w:t xml:space="preserve">Proposal 2: </w:t>
      </w:r>
      <w:r>
        <w:rPr>
          <w:rFonts w:ascii="Times New Roman" w:hAnsi="Times New Roman" w:cs="Times New Roman"/>
          <w:i/>
          <w:iCs/>
        </w:rPr>
        <w:t>Each DCI format can be segmented depends on the size of the DCI to provide better coverage for NR NTN.</w:t>
      </w:r>
    </w:p>
    <w:p w14:paraId="6EBC367F" w14:textId="77777777" w:rsidR="00B86D17" w:rsidRDefault="00B86D17">
      <w:pPr>
        <w:tabs>
          <w:tab w:val="left" w:pos="1985"/>
        </w:tabs>
        <w:ind w:right="-441"/>
        <w:jc w:val="both"/>
        <w:rPr>
          <w:rFonts w:ascii="Times New Roman" w:hAnsi="Times New Roman" w:cs="Times New Roman"/>
        </w:rPr>
      </w:pPr>
    </w:p>
    <w:p w14:paraId="45839388" w14:textId="77777777" w:rsidR="00B86D17" w:rsidRDefault="00000000">
      <w:pPr>
        <w:tabs>
          <w:tab w:val="left" w:pos="1985"/>
        </w:tabs>
        <w:ind w:right="-441"/>
        <w:jc w:val="both"/>
      </w:pPr>
      <w:r>
        <w:rPr>
          <w:rFonts w:ascii="Times New Roman" w:hAnsi="Times New Roman" w:cs="Times New Roman"/>
        </w:rPr>
        <w:t>Figure 2 shows the PDCCH performance for various K values, where K denotes the payload size of the DCI. For evaluation, a DCI size of 40 bits is used. As the payload size decreases, the BLER also decreases. The figure indicates a gain of 1.3 dB when reducing the payload size from 40 bits to 20 bits, and a gain of 2.6 dB when reducing it from 40 bits to 10 bits, at a 1% target BLER for PDCCH with 8 CCE aggregation. Therefore, DCI segmentation is recommended.</w:t>
      </w:r>
    </w:p>
    <w:p w14:paraId="63BFA9BC" w14:textId="77777777" w:rsidR="00B86D17" w:rsidRDefault="00000000">
      <w:pPr>
        <w:tabs>
          <w:tab w:val="left" w:pos="1985"/>
        </w:tabs>
        <w:ind w:right="-441"/>
        <w:jc w:val="center"/>
        <w:rPr>
          <w:rFonts w:ascii="Times New Roman" w:hAnsi="Times New Roman" w:cs="Times New Roman"/>
          <w:i/>
          <w:iCs/>
        </w:rPr>
      </w:pPr>
      <w:r>
        <w:rPr>
          <w:noProof/>
        </w:rPr>
        <w:drawing>
          <wp:anchor distT="0" distB="0" distL="0" distR="0" simplePos="0" relativeHeight="5" behindDoc="0" locked="0" layoutInCell="1" allowOverlap="1" wp14:anchorId="6B551A2A" wp14:editId="3AD9A6C2">
            <wp:simplePos x="0" y="0"/>
            <wp:positionH relativeFrom="column">
              <wp:align>center</wp:align>
            </wp:positionH>
            <wp:positionV relativeFrom="paragraph">
              <wp:posOffset>635</wp:posOffset>
            </wp:positionV>
            <wp:extent cx="3980815" cy="2985770"/>
            <wp:effectExtent l="0" t="0" r="0" b="0"/>
            <wp:wrapTopAndBottom/>
            <wp:docPr id="2"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
                    <pic:cNvPicPr>
                      <a:picLocks noChangeAspect="1" noChangeArrowheads="1"/>
                    </pic:cNvPicPr>
                  </pic:nvPicPr>
                  <pic:blipFill>
                    <a:blip r:embed="rId6"/>
                    <a:stretch>
                      <a:fillRect/>
                    </a:stretch>
                  </pic:blipFill>
                  <pic:spPr bwMode="auto">
                    <a:xfrm>
                      <a:off x="0" y="0"/>
                      <a:ext cx="3980815" cy="2985770"/>
                    </a:xfrm>
                    <a:prstGeom prst="rect">
                      <a:avLst/>
                    </a:prstGeom>
                  </pic:spPr>
                </pic:pic>
              </a:graphicData>
            </a:graphic>
          </wp:anchor>
        </w:drawing>
      </w:r>
      <w:r>
        <w:rPr>
          <w:rFonts w:ascii="Times New Roman" w:hAnsi="Times New Roman" w:cs="Times New Roman"/>
          <w:i/>
          <w:iCs/>
          <w:lang w:eastAsia="ja-JP"/>
        </w:rPr>
        <w:t>Figure</w:t>
      </w:r>
      <w:bookmarkStart w:id="3" w:name="_Ref1099956171"/>
      <w:r>
        <w:rPr>
          <w:rFonts w:ascii="Times New Roman" w:hAnsi="Times New Roman" w:cs="Times New Roman"/>
          <w:i/>
          <w:iCs/>
          <w:lang w:eastAsia="ja-JP"/>
        </w:rPr>
        <w:t xml:space="preserve"> </w:t>
      </w:r>
      <w:bookmarkEnd w:id="3"/>
      <w:r>
        <w:rPr>
          <w:rFonts w:ascii="Times New Roman" w:hAnsi="Times New Roman" w:cs="Times New Roman"/>
          <w:i/>
          <w:iCs/>
          <w:lang w:eastAsia="ja-JP"/>
        </w:rPr>
        <w:t xml:space="preserve">2: SNR vs BLER of PDCCH with </w:t>
      </w:r>
      <w:proofErr w:type="spellStart"/>
      <w:r>
        <w:rPr>
          <w:rFonts w:ascii="Times New Roman" w:hAnsi="Times New Roman" w:cs="Times New Roman"/>
          <w:i/>
          <w:iCs/>
          <w:lang w:eastAsia="ja-JP"/>
        </w:rPr>
        <w:t>differenet</w:t>
      </w:r>
      <w:proofErr w:type="spellEnd"/>
      <w:r>
        <w:rPr>
          <w:rFonts w:ascii="Times New Roman" w:hAnsi="Times New Roman" w:cs="Times New Roman"/>
          <w:i/>
          <w:iCs/>
          <w:lang w:eastAsia="ja-JP"/>
        </w:rPr>
        <w:t xml:space="preserve"> DCI size, K values, for aggregation level of 8.</w:t>
      </w:r>
    </w:p>
    <w:p w14:paraId="4ADF8FA0" w14:textId="77777777" w:rsidR="00B86D17" w:rsidRDefault="00B86D17">
      <w:pPr>
        <w:tabs>
          <w:tab w:val="left" w:pos="1985"/>
        </w:tabs>
        <w:ind w:right="-441"/>
        <w:jc w:val="both"/>
        <w:rPr>
          <w:rFonts w:ascii="Times New Roman" w:hAnsi="Times New Roman" w:cs="Times New Roman"/>
          <w:b/>
          <w:bCs/>
          <w:i/>
          <w:iCs/>
        </w:rPr>
      </w:pPr>
    </w:p>
    <w:p w14:paraId="7D95D067" w14:textId="77777777" w:rsidR="00B86D17" w:rsidRDefault="00000000">
      <w:pPr>
        <w:tabs>
          <w:tab w:val="left" w:pos="1985"/>
        </w:tabs>
        <w:ind w:right="-441"/>
        <w:jc w:val="both"/>
        <w:rPr>
          <w:rFonts w:ascii="Times New Roman" w:hAnsi="Times New Roman" w:cs="Times New Roman"/>
          <w:b/>
          <w:bCs/>
          <w:i/>
          <w:iCs/>
        </w:rPr>
      </w:pPr>
      <w:r>
        <w:rPr>
          <w:rFonts w:ascii="Times New Roman" w:hAnsi="Times New Roman" w:cs="Times New Roman"/>
          <w:b/>
          <w:bCs/>
          <w:i/>
          <w:iCs/>
        </w:rPr>
        <w:t xml:space="preserve">Observation 2: </w:t>
      </w:r>
      <w:r>
        <w:rPr>
          <w:rFonts w:ascii="Times New Roman" w:hAnsi="Times New Roman" w:cs="Times New Roman"/>
          <w:i/>
          <w:iCs/>
        </w:rPr>
        <w:t xml:space="preserve">The simulation results yield a required SNR value of -8 dB and -9.3dB with DCI size of 20 and 10 bits, respectively for 1% target BLER of PDCCH with 8 CCE aggregations. </w:t>
      </w:r>
    </w:p>
    <w:p w14:paraId="7768F31B" w14:textId="77777777" w:rsidR="00B86D17" w:rsidRDefault="00B86D17">
      <w:pPr>
        <w:tabs>
          <w:tab w:val="left" w:pos="1985"/>
        </w:tabs>
        <w:ind w:right="-441"/>
        <w:jc w:val="both"/>
      </w:pPr>
    </w:p>
    <w:p w14:paraId="10433E09" w14:textId="77777777" w:rsidR="00B86D17" w:rsidRDefault="00000000">
      <w:pPr>
        <w:tabs>
          <w:tab w:val="left" w:pos="1985"/>
        </w:tabs>
        <w:ind w:right="-441"/>
        <w:jc w:val="both"/>
      </w:pPr>
      <w:r>
        <w:rPr>
          <w:rFonts w:ascii="Times New Roman" w:hAnsi="Times New Roman" w:cs="Times New Roman"/>
          <w:b/>
          <w:bCs/>
          <w:i/>
          <w:iCs/>
        </w:rPr>
        <w:t>DCI Size Optimization</w:t>
      </w:r>
    </w:p>
    <w:p w14:paraId="7EAF900B" w14:textId="77777777" w:rsidR="00B86D17" w:rsidRDefault="00000000">
      <w:pPr>
        <w:tabs>
          <w:tab w:val="left" w:pos="1985"/>
        </w:tabs>
        <w:ind w:right="-441"/>
        <w:jc w:val="both"/>
      </w:pPr>
      <w:r>
        <w:rPr>
          <w:rFonts w:ascii="Times New Roman" w:hAnsi="Times New Roman" w:cs="Times New Roman"/>
        </w:rPr>
        <w:t>The following information fields in the DCI formats can be examined further to determine their necessity for NTN: Frequency Hopping Flag, TPC Command for Scheduled PUSCH, Uplink/Supplemental Uplink Indicator,</w:t>
      </w:r>
      <w:r>
        <w:rPr>
          <w:rFonts w:ascii="Times New Roman" w:hAnsi="Times New Roman" w:cs="Times New Roman"/>
          <w:b/>
          <w:bCs/>
        </w:rPr>
        <w:t xml:space="preserve"> </w:t>
      </w:r>
      <w:r>
        <w:rPr>
          <w:rStyle w:val="ui-provider"/>
          <w:rFonts w:ascii="Times New Roman" w:hAnsi="Times New Roman"/>
          <w:color w:val="000000"/>
        </w:rPr>
        <w:t>SRS Resource Indicator,</w:t>
      </w:r>
      <w:r>
        <w:rPr>
          <w:rFonts w:ascii="Times New Roman" w:hAnsi="Times New Roman" w:cs="Times New Roman"/>
        </w:rPr>
        <w:t xml:space="preserve"> </w:t>
      </w:r>
      <w:r>
        <w:rPr>
          <w:rStyle w:val="ui-provider"/>
          <w:rFonts w:ascii="Times New Roman" w:hAnsi="Times New Roman"/>
          <w:color w:val="000000"/>
        </w:rPr>
        <w:t xml:space="preserve">Number of Layers, Antenna Ports, SRS Request, CSI Request, Padding (DCI 0_1), VRB-to-PRB Mapping, PRB Bundling Size Indicator, Transport Block 2. Therefore, these information fields can be removed and/or modified according to the NTN requirements. </w:t>
      </w:r>
    </w:p>
    <w:p w14:paraId="3035FFB7" w14:textId="77777777" w:rsidR="00B86D17" w:rsidRDefault="00B86D17">
      <w:pPr>
        <w:tabs>
          <w:tab w:val="left" w:pos="1985"/>
        </w:tabs>
        <w:ind w:right="-441"/>
        <w:jc w:val="both"/>
        <w:rPr>
          <w:rFonts w:ascii="Times New Roman" w:hAnsi="Times New Roman" w:cs="Times New Roman"/>
          <w:b/>
          <w:bCs/>
          <w:i/>
          <w:iCs/>
        </w:rPr>
      </w:pPr>
    </w:p>
    <w:p w14:paraId="229FE3ED" w14:textId="77777777" w:rsidR="00B86D17" w:rsidRDefault="00000000">
      <w:pPr>
        <w:tabs>
          <w:tab w:val="left" w:pos="1985"/>
        </w:tabs>
        <w:ind w:right="-441"/>
        <w:jc w:val="both"/>
      </w:pPr>
      <w:r>
        <w:rPr>
          <w:rFonts w:ascii="Times New Roman" w:hAnsi="Times New Roman" w:cs="Times New Roman"/>
        </w:rPr>
        <w:t xml:space="preserve">NTN has specific characteristics such as LOS communication, single layer transmission, and the huge distance between the UE and satellite. Hence, some of the information fields in the existing DCI can be considered insignificant. For </w:t>
      </w:r>
      <w:proofErr w:type="gramStart"/>
      <w:r>
        <w:rPr>
          <w:rFonts w:ascii="Times New Roman" w:hAnsi="Times New Roman" w:cs="Times New Roman"/>
        </w:rPr>
        <w:t>instance,  TPC</w:t>
      </w:r>
      <w:proofErr w:type="gramEnd"/>
      <w:r>
        <w:rPr>
          <w:rFonts w:ascii="Times New Roman" w:hAnsi="Times New Roman" w:cs="Times New Roman"/>
        </w:rPr>
        <w:t xml:space="preserve"> Command for Scheduled PUSCH information field holds significance primarily for terrestrial networks, where the distance between the base station and the UE is crucial. However, in non-terrestrial networks, such as satellite communication, the distance between the satellite and the UE is considerably greater. Consequently, the UE experiences only minimal changes in distance regardless of its location within the coverage area, compared to the satellite's altitude. Additionally, in the uplink (UL), the UE typically operates at maximum power rather than reducing it. Therefore, this information field is considered irrelevant in such contexts. </w:t>
      </w:r>
      <w:r>
        <w:t>Similarly, unused information fields in the NTN context can be removed to create a new, smaller DCI specifically for NTN, which could enhance coverage.</w:t>
      </w:r>
    </w:p>
    <w:p w14:paraId="6AF7C9C5" w14:textId="77777777" w:rsidR="00B86D17" w:rsidRDefault="00B86D17">
      <w:pPr>
        <w:tabs>
          <w:tab w:val="left" w:pos="1985"/>
        </w:tabs>
        <w:ind w:right="-441"/>
        <w:jc w:val="both"/>
      </w:pPr>
    </w:p>
    <w:p w14:paraId="3F048021" w14:textId="77777777" w:rsidR="00B86D17" w:rsidRDefault="00000000">
      <w:pPr>
        <w:tabs>
          <w:tab w:val="left" w:pos="1985"/>
        </w:tabs>
        <w:ind w:right="-441"/>
        <w:jc w:val="both"/>
        <w:rPr>
          <w:rFonts w:ascii="Times New Roman" w:hAnsi="Times New Roman" w:cs="Times New Roman"/>
        </w:rPr>
      </w:pPr>
      <w:r>
        <w:rPr>
          <w:rFonts w:ascii="Times New Roman" w:hAnsi="Times New Roman" w:cs="Times New Roman"/>
          <w:b/>
          <w:bCs/>
          <w:i/>
          <w:iCs/>
        </w:rPr>
        <w:t xml:space="preserve">Proposal 3: </w:t>
      </w:r>
      <w:r>
        <w:rPr>
          <w:rFonts w:ascii="Times New Roman" w:hAnsi="Times New Roman" w:cs="Times New Roman"/>
          <w:i/>
          <w:iCs/>
        </w:rPr>
        <w:t>A new, smaller DCI format can be constructed, specifically for NTN to improve the PDCCH coverage in Rel-19 NR NTN.</w:t>
      </w:r>
    </w:p>
    <w:p w14:paraId="2AB44BAE" w14:textId="77777777" w:rsidR="00B86D17" w:rsidRDefault="00B86D17">
      <w:pPr>
        <w:tabs>
          <w:tab w:val="left" w:pos="1985"/>
        </w:tabs>
        <w:ind w:right="-441"/>
        <w:jc w:val="both"/>
        <w:rPr>
          <w:rFonts w:ascii="Times New Roman" w:hAnsi="Times New Roman" w:cs="Times New Roman"/>
          <w:b/>
          <w:bCs/>
          <w:i/>
        </w:rPr>
      </w:pPr>
    </w:p>
    <w:p w14:paraId="61C815F2" w14:textId="77777777" w:rsidR="00B86D17" w:rsidRDefault="00000000">
      <w:pPr>
        <w:pStyle w:val="Heading1"/>
        <w:numPr>
          <w:ilvl w:val="0"/>
          <w:numId w:val="1"/>
        </w:numPr>
        <w:ind w:left="360"/>
        <w:jc w:val="both"/>
        <w:rPr>
          <w:rFonts w:ascii="Times New Roman" w:hAnsi="Times New Roman" w:cs="Times New Roman"/>
        </w:rPr>
      </w:pPr>
      <w:r>
        <w:rPr>
          <w:rFonts w:ascii="Times New Roman" w:hAnsi="Times New Roman" w:cs="Times New Roman"/>
        </w:rPr>
        <w:lastRenderedPageBreak/>
        <w:t>PDSCH Enhancements</w:t>
      </w:r>
    </w:p>
    <w:p w14:paraId="53FEC68B" w14:textId="77777777" w:rsidR="00B86D17" w:rsidRDefault="00000000">
      <w:pPr>
        <w:tabs>
          <w:tab w:val="left" w:pos="1985"/>
        </w:tabs>
        <w:ind w:right="-441"/>
        <w:jc w:val="both"/>
        <w:rPr>
          <w:rFonts w:ascii="Times New Roman" w:hAnsi="Times New Roman" w:cs="Times New Roman"/>
        </w:rPr>
      </w:pPr>
      <w:r>
        <w:rPr>
          <w:rFonts w:ascii="Times New Roman" w:eastAsia="SimSun" w:hAnsi="Times New Roman" w:cs="Times New Roman"/>
        </w:rPr>
        <w:t>Increasing the repetition number can lead to time-domain diversity gain, resulting in improved coverage performance. In other words,</w:t>
      </w:r>
      <w:r>
        <w:rPr>
          <w:rFonts w:ascii="Times New Roman" w:eastAsia="SimSun" w:hAnsi="Times New Roman" w:cs="Times New Roman"/>
          <w:sz w:val="20"/>
          <w:szCs w:val="20"/>
        </w:rPr>
        <w:t xml:space="preserve"> t</w:t>
      </w:r>
      <w:r>
        <w:rPr>
          <w:rFonts w:ascii="Times New Roman" w:hAnsi="Times New Roman" w:cs="Times New Roman"/>
        </w:rPr>
        <w:t xml:space="preserve">he link quality can be enhanced through increased PDSCH repetitions. At present, </w:t>
      </w:r>
      <w:proofErr w:type="spellStart"/>
      <w:r>
        <w:rPr>
          <w:rFonts w:ascii="Times New Roman" w:hAnsi="Times New Roman" w:cs="Times New Roman"/>
          <w:i/>
          <w:iCs/>
        </w:rPr>
        <w:t>pdsch-aggregationfactor</w:t>
      </w:r>
      <w:proofErr w:type="spellEnd"/>
      <w:r>
        <w:rPr>
          <w:rFonts w:ascii="Times New Roman" w:hAnsi="Times New Roman" w:cs="Times New Roman"/>
        </w:rPr>
        <w:t xml:space="preserve"> can be n2, n4 or n8 [TS 38.331, </w:t>
      </w:r>
      <w:proofErr w:type="spellStart"/>
      <w:r>
        <w:rPr>
          <w:rFonts w:ascii="Times New Roman" w:hAnsi="Times New Roman" w:cs="Times New Roman"/>
          <w:i/>
          <w:iCs/>
        </w:rPr>
        <w:t>pdsch</w:t>
      </w:r>
      <w:proofErr w:type="spellEnd"/>
      <w:r>
        <w:rPr>
          <w:rFonts w:ascii="Times New Roman" w:hAnsi="Times New Roman" w:cs="Times New Roman"/>
          <w:i/>
          <w:iCs/>
        </w:rPr>
        <w:t>-config</w:t>
      </w:r>
      <w:r>
        <w:rPr>
          <w:rFonts w:ascii="Times New Roman" w:hAnsi="Times New Roman" w:cs="Times New Roman"/>
        </w:rPr>
        <w:t xml:space="preserve">]. That is, the maximum number of repetitions that the PDSCH can have </w:t>
      </w:r>
      <w:proofErr w:type="gramStart"/>
      <w:r>
        <w:rPr>
          <w:rFonts w:ascii="Times New Roman" w:hAnsi="Times New Roman" w:cs="Times New Roman"/>
        </w:rPr>
        <w:t>is</w:t>
      </w:r>
      <w:proofErr w:type="gramEnd"/>
      <w:r>
        <w:rPr>
          <w:rFonts w:ascii="Times New Roman" w:hAnsi="Times New Roman" w:cs="Times New Roman"/>
        </w:rPr>
        <w:t xml:space="preserve"> 8. To improve the reliability further, the maximum number of repetitions can be increased to 16 or 32 for NTN scenarios. </w:t>
      </w:r>
    </w:p>
    <w:p w14:paraId="7013B655" w14:textId="77777777" w:rsidR="00B86D17" w:rsidRDefault="00B86D17">
      <w:pPr>
        <w:tabs>
          <w:tab w:val="left" w:pos="1985"/>
        </w:tabs>
        <w:ind w:right="-441"/>
        <w:jc w:val="both"/>
        <w:rPr>
          <w:rFonts w:ascii="Times New Roman" w:hAnsi="Times New Roman" w:cs="Times New Roman"/>
        </w:rPr>
      </w:pPr>
    </w:p>
    <w:p w14:paraId="3F46D40A" w14:textId="77777777" w:rsidR="00B86D17" w:rsidRDefault="00000000">
      <w:pPr>
        <w:tabs>
          <w:tab w:val="left" w:pos="1985"/>
        </w:tabs>
        <w:ind w:right="-441"/>
        <w:jc w:val="both"/>
        <w:rPr>
          <w:rFonts w:ascii="Times New Roman" w:hAnsi="Times New Roman" w:cs="Times New Roman"/>
        </w:rPr>
      </w:pPr>
      <w:r>
        <w:rPr>
          <w:rFonts w:ascii="Times New Roman" w:hAnsi="Times New Roman" w:cs="Times New Roman"/>
          <w:b/>
          <w:bCs/>
          <w:i/>
          <w:iCs/>
        </w:rPr>
        <w:t>Proposal 4:</w:t>
      </w:r>
      <w:r>
        <w:rPr>
          <w:rFonts w:ascii="Times New Roman" w:hAnsi="Times New Roman" w:cs="Times New Roman"/>
          <w:i/>
          <w:iCs/>
        </w:rPr>
        <w:t xml:space="preserve"> The maximum number of repetitions can be increased to 16 or 32 to improve the coverage of NR NTN. </w:t>
      </w:r>
    </w:p>
    <w:p w14:paraId="1B415289" w14:textId="77777777" w:rsidR="00B86D17" w:rsidRDefault="00B86D17">
      <w:pPr>
        <w:tabs>
          <w:tab w:val="left" w:pos="1985"/>
        </w:tabs>
        <w:ind w:right="-441"/>
        <w:jc w:val="both"/>
        <w:rPr>
          <w:rFonts w:ascii="Times New Roman" w:hAnsi="Times New Roman" w:cs="Times New Roman"/>
          <w:i/>
          <w:iCs/>
        </w:rPr>
      </w:pPr>
    </w:p>
    <w:p w14:paraId="34080F83" w14:textId="77777777" w:rsidR="00B86D17" w:rsidRDefault="00000000">
      <w:pPr>
        <w:pStyle w:val="Heading1"/>
        <w:numPr>
          <w:ilvl w:val="0"/>
          <w:numId w:val="1"/>
        </w:numPr>
        <w:ind w:left="360"/>
        <w:jc w:val="both"/>
        <w:rPr>
          <w:rFonts w:ascii="Times New Roman" w:hAnsi="Times New Roman" w:cs="Times New Roman"/>
        </w:rPr>
      </w:pPr>
      <w:r>
        <w:rPr>
          <w:rFonts w:ascii="Times New Roman" w:hAnsi="Times New Roman" w:cs="Times New Roman"/>
        </w:rPr>
        <w:t>System Level Enhancements</w:t>
      </w:r>
    </w:p>
    <w:p w14:paraId="3447E1D8" w14:textId="77777777" w:rsidR="00B86D17" w:rsidRDefault="00B86D17">
      <w:pPr>
        <w:overflowPunct w:val="0"/>
        <w:snapToGrid w:val="0"/>
        <w:jc w:val="both"/>
        <w:textAlignment w:val="baseline"/>
        <w:rPr>
          <w:rFonts w:ascii="Times" w:eastAsia="Batang" w:hAnsi="Times" w:hint="eastAsia"/>
          <w:highlight w:val="green"/>
          <w:lang w:eastAsia="x-none"/>
        </w:rPr>
      </w:pPr>
    </w:p>
    <w:p w14:paraId="44AFD95C" w14:textId="77777777" w:rsidR="00B86D17" w:rsidRDefault="00000000">
      <w:pPr>
        <w:overflowPunct w:val="0"/>
        <w:snapToGrid w:val="0"/>
        <w:jc w:val="both"/>
        <w:textAlignment w:val="baseline"/>
        <w:rPr>
          <w:rFonts w:ascii="Times New Roman" w:hAnsi="Times New Roman"/>
        </w:rPr>
      </w:pPr>
      <w:r>
        <w:rPr>
          <w:rFonts w:ascii="Times New Roman" w:hAnsi="Times New Roman"/>
          <w:noProof/>
        </w:rPr>
        <w:drawing>
          <wp:anchor distT="0" distB="0" distL="0" distR="0" simplePos="0" relativeHeight="2" behindDoc="0" locked="0" layoutInCell="1" allowOverlap="1" wp14:anchorId="4ADF30B9" wp14:editId="6F5D17A6">
            <wp:simplePos x="0" y="0"/>
            <wp:positionH relativeFrom="column">
              <wp:posOffset>73025</wp:posOffset>
            </wp:positionH>
            <wp:positionV relativeFrom="paragraph">
              <wp:posOffset>20955</wp:posOffset>
            </wp:positionV>
            <wp:extent cx="3219450" cy="2553335"/>
            <wp:effectExtent l="0" t="0" r="0" b="0"/>
            <wp:wrapTopAndBottom/>
            <wp:docPr id="3"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pic:cNvPicPr>
                      <a:picLocks noChangeAspect="1" noChangeArrowheads="1"/>
                    </pic:cNvPicPr>
                  </pic:nvPicPr>
                  <pic:blipFill>
                    <a:blip r:embed="rId7"/>
                    <a:stretch>
                      <a:fillRect/>
                    </a:stretch>
                  </pic:blipFill>
                  <pic:spPr bwMode="auto">
                    <a:xfrm>
                      <a:off x="0" y="0"/>
                      <a:ext cx="3219450" cy="2553335"/>
                    </a:xfrm>
                    <a:prstGeom prst="rect">
                      <a:avLst/>
                    </a:prstGeom>
                  </pic:spPr>
                </pic:pic>
              </a:graphicData>
            </a:graphic>
          </wp:anchor>
        </w:drawing>
      </w:r>
      <w:r>
        <w:rPr>
          <w:rFonts w:ascii="Times New Roman" w:hAnsi="Times New Roman"/>
          <w:noProof/>
        </w:rPr>
        <w:drawing>
          <wp:anchor distT="0" distB="0" distL="0" distR="0" simplePos="0" relativeHeight="3" behindDoc="0" locked="0" layoutInCell="1" allowOverlap="1" wp14:anchorId="61613177" wp14:editId="68B38D4D">
            <wp:simplePos x="0" y="0"/>
            <wp:positionH relativeFrom="column">
              <wp:posOffset>3333750</wp:posOffset>
            </wp:positionH>
            <wp:positionV relativeFrom="paragraph">
              <wp:posOffset>87630</wp:posOffset>
            </wp:positionV>
            <wp:extent cx="3005455" cy="2442845"/>
            <wp:effectExtent l="0" t="0" r="0" b="0"/>
            <wp:wrapSquare wrapText="largest"/>
            <wp:docPr id="4"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
                    <pic:cNvPicPr>
                      <a:picLocks noChangeAspect="1" noChangeArrowheads="1"/>
                    </pic:cNvPicPr>
                  </pic:nvPicPr>
                  <pic:blipFill>
                    <a:blip r:embed="rId8"/>
                    <a:stretch>
                      <a:fillRect/>
                    </a:stretch>
                  </pic:blipFill>
                  <pic:spPr bwMode="auto">
                    <a:xfrm>
                      <a:off x="0" y="0"/>
                      <a:ext cx="3005455" cy="2442845"/>
                    </a:xfrm>
                    <a:prstGeom prst="rect">
                      <a:avLst/>
                    </a:prstGeom>
                  </pic:spPr>
                </pic:pic>
              </a:graphicData>
            </a:graphic>
          </wp:anchor>
        </w:drawing>
      </w:r>
    </w:p>
    <w:p w14:paraId="2932799C" w14:textId="77777777" w:rsidR="00B86D17" w:rsidRDefault="00000000">
      <w:pPr>
        <w:overflowPunct w:val="0"/>
        <w:snapToGrid w:val="0"/>
        <w:jc w:val="both"/>
        <w:textAlignment w:val="baseline"/>
        <w:rPr>
          <w:rFonts w:ascii="Times New Roman" w:hAnsi="Times New Roman"/>
        </w:rPr>
      </w:pPr>
      <w:r>
        <w:rPr>
          <w:rFonts w:ascii="Times New Roman" w:hAnsi="Times New Roman"/>
        </w:rPr>
        <w:t xml:space="preserve">                             (a)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proofErr w:type="gramStart"/>
      <w:r>
        <w:rPr>
          <w:rFonts w:ascii="Times New Roman" w:hAnsi="Times New Roman"/>
        </w:rPr>
        <w:t xml:space="preserve">   (</w:t>
      </w:r>
      <w:proofErr w:type="gramEnd"/>
      <w:r>
        <w:rPr>
          <w:rFonts w:ascii="Times New Roman" w:hAnsi="Times New Roman"/>
        </w:rPr>
        <w:t>b)</w:t>
      </w:r>
    </w:p>
    <w:p w14:paraId="107031B0" w14:textId="77777777" w:rsidR="00B86D17" w:rsidRDefault="00000000">
      <w:pPr>
        <w:tabs>
          <w:tab w:val="left" w:pos="2345"/>
        </w:tabs>
        <w:overflowPunct w:val="0"/>
        <w:snapToGrid w:val="0"/>
        <w:ind w:left="360" w:hanging="360"/>
        <w:jc w:val="both"/>
        <w:textAlignment w:val="baseline"/>
        <w:rPr>
          <w:rFonts w:ascii="Times" w:eastAsia="Batang" w:hAnsi="Times" w:hint="eastAsia"/>
          <w:lang w:eastAsia="x-none"/>
        </w:rPr>
      </w:pPr>
      <w:r>
        <w:rPr>
          <w:rFonts w:ascii="Times" w:eastAsia="Batang" w:hAnsi="Times" w:cs="Times New Roman"/>
          <w:lang w:eastAsia="x-none"/>
        </w:rPr>
        <w:t xml:space="preserve"> </w:t>
      </w:r>
    </w:p>
    <w:p w14:paraId="3B2EE283" w14:textId="77777777" w:rsidR="00B86D17" w:rsidRDefault="00000000">
      <w:pPr>
        <w:tabs>
          <w:tab w:val="left" w:pos="2345"/>
        </w:tabs>
        <w:overflowPunct w:val="0"/>
        <w:snapToGrid w:val="0"/>
        <w:ind w:left="360" w:hanging="360"/>
        <w:jc w:val="center"/>
        <w:textAlignment w:val="baseline"/>
        <w:rPr>
          <w:rFonts w:ascii="Times" w:eastAsia="Batang" w:hAnsi="Times" w:hint="eastAsia"/>
          <w:lang w:eastAsia="x-none"/>
        </w:rPr>
      </w:pPr>
      <w:r>
        <w:rPr>
          <w:rFonts w:ascii="Times" w:eastAsia="Batang" w:hAnsi="Times" w:cs="Times New Roman"/>
          <w:lang w:eastAsia="x-none"/>
        </w:rPr>
        <w:t>Figure 2: Illustration of interference among cells</w:t>
      </w:r>
    </w:p>
    <w:p w14:paraId="10B49090" w14:textId="77777777" w:rsidR="00B86D17" w:rsidRDefault="00B86D17">
      <w:pPr>
        <w:tabs>
          <w:tab w:val="left" w:pos="2345"/>
        </w:tabs>
        <w:overflowPunct w:val="0"/>
        <w:snapToGrid w:val="0"/>
        <w:ind w:left="360" w:hanging="360"/>
        <w:jc w:val="both"/>
        <w:textAlignment w:val="baseline"/>
        <w:rPr>
          <w:rFonts w:ascii="Times" w:eastAsia="Batang" w:hAnsi="Times" w:hint="eastAsia"/>
          <w:lang w:eastAsia="x-none"/>
        </w:rPr>
      </w:pPr>
    </w:p>
    <w:p w14:paraId="7A1A9709" w14:textId="77777777" w:rsidR="00B86D17" w:rsidRDefault="00000000">
      <w:pPr>
        <w:tabs>
          <w:tab w:val="left" w:pos="1985"/>
        </w:tabs>
        <w:overflowPunct w:val="0"/>
        <w:snapToGrid w:val="0"/>
        <w:jc w:val="both"/>
        <w:textAlignment w:val="baseline"/>
        <w:rPr>
          <w:rFonts w:ascii="Times" w:eastAsia="Batang" w:hAnsi="Times" w:cs="Times New Roman" w:hint="eastAsia"/>
          <w:lang w:eastAsia="x-none"/>
        </w:rPr>
      </w:pPr>
      <w:r>
        <w:rPr>
          <w:rFonts w:ascii="Times" w:eastAsia="Batang" w:hAnsi="Times" w:cs="Times New Roman"/>
          <w:lang w:eastAsia="x-none"/>
        </w:rPr>
        <w:t xml:space="preserve">As from practical deployment point of view, only a subset of beams can be active simultaneously (i.e. 1.5% for set 1-2 parameters, and to 10 % for set 1-1 and set 1-3 parameters of total beam footprints), it's essential to implement a beam hopping/scheduling method to ensure a fair distribution among beams with maximum throughput. Such beam hopping/scheduling can be realized in two ways: </w:t>
      </w:r>
      <w:proofErr w:type="spellStart"/>
      <w:r>
        <w:rPr>
          <w:rFonts w:ascii="Times" w:eastAsia="Batang" w:hAnsi="Times" w:cs="Times New Roman"/>
          <w:lang w:eastAsia="x-none"/>
        </w:rPr>
        <w:t>i</w:t>
      </w:r>
      <w:proofErr w:type="spellEnd"/>
      <w:r>
        <w:rPr>
          <w:rFonts w:ascii="Times" w:eastAsia="Batang" w:hAnsi="Times" w:cs="Times New Roman"/>
          <w:lang w:eastAsia="x-none"/>
        </w:rPr>
        <w:t>) Random beam hopping ii) Traffic-based beam hopping.</w:t>
      </w:r>
    </w:p>
    <w:p w14:paraId="69213359" w14:textId="77777777" w:rsidR="00B86D17" w:rsidRDefault="00B86D17">
      <w:pPr>
        <w:tabs>
          <w:tab w:val="left" w:pos="1985"/>
        </w:tabs>
        <w:overflowPunct w:val="0"/>
        <w:snapToGrid w:val="0"/>
        <w:jc w:val="both"/>
        <w:textAlignment w:val="baseline"/>
        <w:rPr>
          <w:rFonts w:ascii="Times" w:eastAsia="Batang" w:hAnsi="Times" w:hint="eastAsia"/>
          <w:lang w:eastAsia="x-none"/>
        </w:rPr>
      </w:pPr>
    </w:p>
    <w:p w14:paraId="39BBB992" w14:textId="77777777" w:rsidR="00B86D17" w:rsidRDefault="00000000">
      <w:pPr>
        <w:tabs>
          <w:tab w:val="left" w:pos="1985"/>
        </w:tabs>
        <w:overflowPunct w:val="0"/>
        <w:snapToGrid w:val="0"/>
        <w:jc w:val="both"/>
        <w:textAlignment w:val="baseline"/>
        <w:rPr>
          <w:rFonts w:ascii="Times" w:eastAsia="Batang" w:hAnsi="Times" w:hint="eastAsia"/>
          <w:lang w:eastAsia="x-none"/>
        </w:rPr>
      </w:pPr>
      <w:r>
        <w:rPr>
          <w:rFonts w:ascii="Times" w:eastAsia="Batang" w:hAnsi="Times" w:cs="Times New Roman"/>
          <w:lang w:eastAsia="x-none"/>
        </w:rPr>
        <w:t xml:space="preserve">Regarding random beam hopping, there's a concern about potential interference if the selected beam per hop is closely spaced as show in the figure 2 (a). With the NTN antenna pattern, cells could experience interference from two tiers of neighbouring cells. In Figure 2 (a), it is noticeable that the active cells are in </w:t>
      </w:r>
      <w:proofErr w:type="gramStart"/>
      <w:r>
        <w:rPr>
          <w:rFonts w:ascii="Times" w:eastAsia="Batang" w:hAnsi="Times" w:cs="Times New Roman"/>
          <w:lang w:eastAsia="x-none"/>
        </w:rPr>
        <w:t>close proximity</w:t>
      </w:r>
      <w:proofErr w:type="gramEnd"/>
      <w:r>
        <w:rPr>
          <w:rFonts w:ascii="Times" w:eastAsia="Batang" w:hAnsi="Times" w:cs="Times New Roman"/>
          <w:lang w:eastAsia="x-none"/>
        </w:rPr>
        <w:t>, resulting in interference. Conversely, in Figure 2 (b), employing a beam scheduling algorithm ensures that active cells are strategically placed far apart, thereby preventing interference. Thus, it is beneficial to choose beams that are positioned away from each other to minimize interference.</w:t>
      </w:r>
    </w:p>
    <w:p w14:paraId="71CAE084" w14:textId="77777777" w:rsidR="00B86D17" w:rsidRDefault="00B86D17">
      <w:pPr>
        <w:tabs>
          <w:tab w:val="left" w:pos="2345"/>
        </w:tabs>
        <w:overflowPunct w:val="0"/>
        <w:snapToGrid w:val="0"/>
        <w:ind w:left="360" w:hanging="360"/>
        <w:jc w:val="both"/>
        <w:textAlignment w:val="baseline"/>
        <w:rPr>
          <w:rFonts w:cs="Times New Roman"/>
        </w:rPr>
      </w:pPr>
    </w:p>
    <w:p w14:paraId="0F1416ED" w14:textId="77777777" w:rsidR="00B86D17" w:rsidRDefault="00000000">
      <w:pPr>
        <w:tabs>
          <w:tab w:val="left" w:pos="1985"/>
        </w:tabs>
        <w:overflowPunct w:val="0"/>
        <w:snapToGrid w:val="0"/>
        <w:jc w:val="both"/>
        <w:textAlignment w:val="baseline"/>
      </w:pPr>
      <w:r>
        <w:rPr>
          <w:rFonts w:ascii="Times" w:eastAsia="Batang" w:hAnsi="Times" w:cs="Times New Roman"/>
          <w:b/>
          <w:bCs/>
          <w:i/>
          <w:iCs/>
          <w:lang w:eastAsia="x-none"/>
        </w:rPr>
        <w:t>Proposal 5:</w:t>
      </w:r>
      <w:r>
        <w:rPr>
          <w:rFonts w:ascii="Times" w:eastAsia="Batang" w:hAnsi="Times" w:cs="Times New Roman"/>
          <w:lang w:eastAsia="x-none"/>
        </w:rPr>
        <w:t xml:space="preserve"> For Rel-19 NR NTN DL coverage enhancements, develop a beam hopping methods which minimizes the adjacent beam interference.</w:t>
      </w:r>
    </w:p>
    <w:p w14:paraId="10C03607" w14:textId="77777777" w:rsidR="00B86D17" w:rsidRDefault="00B86D17">
      <w:pPr>
        <w:tabs>
          <w:tab w:val="left" w:pos="1985"/>
        </w:tabs>
        <w:overflowPunct w:val="0"/>
        <w:snapToGrid w:val="0"/>
        <w:jc w:val="both"/>
        <w:textAlignment w:val="baseline"/>
        <w:rPr>
          <w:rFonts w:ascii="Times" w:eastAsia="Batang" w:hAnsi="Times" w:cs="Times New Roman" w:hint="eastAsia"/>
          <w:lang w:eastAsia="x-none"/>
        </w:rPr>
      </w:pPr>
    </w:p>
    <w:p w14:paraId="38E5594D" w14:textId="77777777" w:rsidR="00B86D17" w:rsidRDefault="00000000">
      <w:pPr>
        <w:tabs>
          <w:tab w:val="left" w:pos="1985"/>
        </w:tabs>
        <w:overflowPunct w:val="0"/>
        <w:snapToGrid w:val="0"/>
        <w:jc w:val="both"/>
        <w:textAlignment w:val="baseline"/>
      </w:pPr>
      <w:r>
        <w:rPr>
          <w:rFonts w:ascii="Times" w:eastAsia="Batang" w:hAnsi="Times" w:cs="Times New Roman"/>
          <w:lang w:eastAsia="x-none"/>
        </w:rPr>
        <w:t xml:space="preserve">Further as per the previous meeting agreement, the number of beams are classified as N1, N2 and N3 beams where N1 number of beams are in “OFF” state, N2 number of beams are in “common </w:t>
      </w:r>
      <w:r>
        <w:rPr>
          <w:rFonts w:ascii="Times" w:eastAsia="Batang" w:hAnsi="Times" w:cs="Times New Roman"/>
          <w:lang w:eastAsia="x-none"/>
        </w:rPr>
        <w:lastRenderedPageBreak/>
        <w:t xml:space="preserve">message only” state and N3 number of beams are “active traffic” state. </w:t>
      </w:r>
      <w:r>
        <w:rPr>
          <w:rFonts w:ascii="Times" w:eastAsia="Batang" w:hAnsi="Times" w:cs="Times New Roman"/>
          <w:b/>
          <w:bCs/>
          <w:i/>
          <w:iCs/>
          <w:lang w:eastAsia="x-none"/>
        </w:rPr>
        <w:t xml:space="preserve"> </w:t>
      </w:r>
      <w:r>
        <w:rPr>
          <w:rFonts w:ascii="Times" w:eastAsia="Batang" w:hAnsi="Times" w:cs="Times New Roman"/>
          <w:lang w:eastAsia="x-none"/>
        </w:rPr>
        <w:t xml:space="preserve">In the "OFF" state, beams are inactive, leading to no information exchange between the satellite and UE. The "common message only" state involves transmitting shared information like SSB, system information like (SIB1, SIB19 etc.), from the base station to the UE. In the "active traffic" state, data transmission occurs between the satellite and UE. </w:t>
      </w:r>
      <w:r>
        <w:rPr>
          <w:rFonts w:cs="Times New Roman"/>
        </w:rPr>
        <w:t>The total number of simultaneous active beams should be N2 + N3.</w:t>
      </w:r>
      <w:r>
        <w:rPr>
          <w:rFonts w:ascii="Times" w:eastAsia="Batang" w:hAnsi="Times" w:cs="Times New Roman"/>
          <w:lang w:eastAsia="x-none"/>
        </w:rPr>
        <w:t xml:space="preserve"> </w:t>
      </w:r>
    </w:p>
    <w:p w14:paraId="519F9FA3" w14:textId="77777777" w:rsidR="00B86D17" w:rsidRDefault="00000000">
      <w:pPr>
        <w:tabs>
          <w:tab w:val="left" w:pos="1985"/>
        </w:tabs>
        <w:overflowPunct w:val="0"/>
        <w:snapToGrid w:val="0"/>
        <w:jc w:val="both"/>
        <w:textAlignment w:val="baseline"/>
        <w:rPr>
          <w:rFonts w:ascii="Times" w:eastAsia="Batang" w:hAnsi="Times" w:cs="Times New Roman" w:hint="eastAsia"/>
          <w:lang w:eastAsia="x-none"/>
        </w:rPr>
      </w:pPr>
      <w:r>
        <w:rPr>
          <w:rFonts w:ascii="Times" w:eastAsia="Batang" w:hAnsi="Times" w:cs="Times New Roman"/>
          <w:lang w:eastAsia="x-none"/>
        </w:rPr>
        <w:t>In the specified frequency range in FR 1 for NTN (n256 and n255), only 4 beams can be present in a SSB burst if one SSB per beam is configured. With a periodicity of 20ms, for parameters set 1-1 and 1-3, there are 106 simultaneous active beams, allowing for 4*106 = 424 beams in the beam sweep.  It has been agreed to increase the default SSB periodicity to 160 ms to enhance the coverage ratio. However, for Set 1-2 parameters, only 16 beams can be active simultaneously which leads to poor coverage ratio. To further improve the coverage ratio, the SSB periodicity can be extended to 320 ms.</w:t>
      </w:r>
    </w:p>
    <w:p w14:paraId="73BC00AF" w14:textId="77777777" w:rsidR="00B86D17" w:rsidRDefault="00B86D17">
      <w:pPr>
        <w:tabs>
          <w:tab w:val="left" w:pos="2345"/>
        </w:tabs>
        <w:overflowPunct w:val="0"/>
        <w:snapToGrid w:val="0"/>
        <w:ind w:left="360" w:hanging="360"/>
        <w:jc w:val="both"/>
        <w:textAlignment w:val="baseline"/>
        <w:rPr>
          <w:rFonts w:ascii="Times" w:eastAsia="Batang" w:hAnsi="Times" w:cs="Times New Roman" w:hint="eastAsia"/>
          <w:lang w:eastAsia="x-none"/>
        </w:rPr>
      </w:pPr>
    </w:p>
    <w:p w14:paraId="0E733CED" w14:textId="77777777" w:rsidR="00B86D17" w:rsidRDefault="00000000">
      <w:pPr>
        <w:tabs>
          <w:tab w:val="left" w:pos="1985"/>
        </w:tabs>
        <w:overflowPunct w:val="0"/>
        <w:snapToGrid w:val="0"/>
        <w:ind w:left="360" w:hanging="360"/>
        <w:jc w:val="both"/>
        <w:textAlignment w:val="baseline"/>
        <w:rPr>
          <w:rFonts w:ascii="Times" w:eastAsia="Batang" w:hAnsi="Times" w:cs="Times New Roman" w:hint="eastAsia"/>
          <w:i/>
          <w:iCs/>
          <w:lang w:eastAsia="x-none"/>
        </w:rPr>
      </w:pPr>
      <w:r>
        <w:rPr>
          <w:rFonts w:ascii="Times" w:eastAsia="Batang" w:hAnsi="Times" w:cs="Times New Roman"/>
          <w:b/>
          <w:bCs/>
          <w:i/>
          <w:iCs/>
          <w:lang w:eastAsia="x-none"/>
        </w:rPr>
        <w:t xml:space="preserve">Proposal 6: </w:t>
      </w:r>
      <w:r>
        <w:rPr>
          <w:rFonts w:ascii="Times" w:eastAsia="Batang" w:hAnsi="Times" w:cs="Times New Roman"/>
          <w:i/>
          <w:iCs/>
          <w:lang w:eastAsia="x-none"/>
        </w:rPr>
        <w:t xml:space="preserve">Support default SSB periodicity of 320ms for set 1-2 parameters to improve the coverage ratio for Rel-19 NR NTN. </w:t>
      </w:r>
    </w:p>
    <w:p w14:paraId="75F5139B" w14:textId="77777777" w:rsidR="00B86D17" w:rsidRDefault="00B86D17">
      <w:pPr>
        <w:tabs>
          <w:tab w:val="left" w:pos="2345"/>
        </w:tabs>
        <w:overflowPunct w:val="0"/>
        <w:snapToGrid w:val="0"/>
        <w:ind w:left="360" w:hanging="360"/>
        <w:jc w:val="both"/>
        <w:textAlignment w:val="baseline"/>
        <w:rPr>
          <w:rFonts w:ascii="Times" w:eastAsia="Batang" w:hAnsi="Times" w:cs="Times New Roman" w:hint="eastAsia"/>
          <w:lang w:eastAsia="x-none"/>
        </w:rPr>
      </w:pPr>
    </w:p>
    <w:p w14:paraId="55FE1466" w14:textId="77777777" w:rsidR="00B86D17" w:rsidRDefault="00000000">
      <w:pPr>
        <w:tabs>
          <w:tab w:val="left" w:pos="1985"/>
        </w:tabs>
        <w:overflowPunct w:val="0"/>
        <w:snapToGrid w:val="0"/>
        <w:jc w:val="both"/>
        <w:textAlignment w:val="baseline"/>
        <w:rPr>
          <w:rFonts w:ascii="Times" w:eastAsia="Batang" w:hAnsi="Times" w:cs="Times New Roman" w:hint="eastAsia"/>
          <w:lang w:eastAsia="x-none"/>
        </w:rPr>
      </w:pPr>
      <w:r>
        <w:rPr>
          <w:rFonts w:ascii="Times" w:eastAsia="Batang" w:hAnsi="Times" w:cs="Times New Roman"/>
          <w:lang w:eastAsia="x-none"/>
        </w:rPr>
        <w:t xml:space="preserve">Another option is to enlarge the beam size to cover the desired coverage area with wider beams, particularly for the N2 beams (carrying common channels) has also been agreed in RAN1 #118. This would result in fewer total number of beams covering the same area. Currently, each beam has a diameter of 50km. By increasing this diameter, the total number of beams footprints would decrease, leading to an increased coverage ratio. </w:t>
      </w:r>
      <w:proofErr w:type="gramStart"/>
      <w:r>
        <w:rPr>
          <w:rFonts w:ascii="Times" w:eastAsia="Batang" w:hAnsi="Times" w:cs="Times New Roman"/>
          <w:lang w:eastAsia="x-none"/>
        </w:rPr>
        <w:t>But,</w:t>
      </w:r>
      <w:proofErr w:type="gramEnd"/>
      <w:r>
        <w:rPr>
          <w:rFonts w:ascii="Times" w:eastAsia="Batang" w:hAnsi="Times" w:cs="Times New Roman"/>
          <w:lang w:eastAsia="x-none"/>
        </w:rPr>
        <w:t xml:space="preserve"> there could be a reduction in SINR as the beam width increases. </w:t>
      </w:r>
    </w:p>
    <w:p w14:paraId="0F6166E6" w14:textId="77777777" w:rsidR="00B86D17" w:rsidRDefault="00B86D17">
      <w:pPr>
        <w:tabs>
          <w:tab w:val="left" w:pos="1985"/>
        </w:tabs>
        <w:overflowPunct w:val="0"/>
        <w:snapToGrid w:val="0"/>
        <w:jc w:val="both"/>
        <w:textAlignment w:val="baseline"/>
        <w:rPr>
          <w:rFonts w:ascii="Times" w:eastAsia="Batang" w:hAnsi="Times" w:cs="Times New Roman" w:hint="eastAsia"/>
          <w:lang w:eastAsia="x-none"/>
        </w:rPr>
      </w:pPr>
    </w:p>
    <w:p w14:paraId="26B530DD" w14:textId="77777777" w:rsidR="00B86D17" w:rsidRDefault="00000000">
      <w:pPr>
        <w:tabs>
          <w:tab w:val="left" w:pos="1985"/>
        </w:tabs>
        <w:overflowPunct w:val="0"/>
        <w:snapToGrid w:val="0"/>
        <w:jc w:val="both"/>
        <w:textAlignment w:val="baseline"/>
        <w:rPr>
          <w:rFonts w:ascii="Times" w:eastAsia="Batang" w:hAnsi="Times" w:cs="Times New Roman" w:hint="eastAsia"/>
          <w:lang w:eastAsia="x-none"/>
        </w:rPr>
      </w:pPr>
      <w:r>
        <w:rPr>
          <w:rFonts w:ascii="Times" w:eastAsia="Batang" w:hAnsi="Times" w:cs="Times New Roman"/>
          <w:lang w:eastAsia="x-none"/>
        </w:rPr>
        <w:t>Similarly, other possibility is to increase the number of beams in the SSB burst from 4 to 8 can also enhance the coverage ratio. Wherein the coverage ratio is,</w:t>
      </w:r>
    </w:p>
    <w:p w14:paraId="102067AE" w14:textId="77777777" w:rsidR="00B86D17" w:rsidRDefault="00B86D17">
      <w:pPr>
        <w:tabs>
          <w:tab w:val="left" w:pos="1985"/>
        </w:tabs>
        <w:overflowPunct w:val="0"/>
        <w:snapToGrid w:val="0"/>
        <w:jc w:val="both"/>
        <w:textAlignment w:val="baseline"/>
        <w:rPr>
          <w:rFonts w:ascii="Times" w:eastAsia="Batang" w:hAnsi="Times" w:cs="Times New Roman" w:hint="eastAsia"/>
          <w:lang w:eastAsia="x-none"/>
        </w:rPr>
      </w:pPr>
    </w:p>
    <w:p w14:paraId="46362613" w14:textId="77777777" w:rsidR="00B86D17" w:rsidRDefault="00000000">
      <w:pPr>
        <w:tabs>
          <w:tab w:val="left" w:pos="2345"/>
        </w:tabs>
        <w:overflowPunct w:val="0"/>
        <w:snapToGrid w:val="0"/>
        <w:ind w:left="360" w:hanging="360"/>
        <w:jc w:val="both"/>
        <w:textAlignment w:val="baseline"/>
      </w:pPr>
      <w:r>
        <w:rPr>
          <w:rFonts w:ascii="Times" w:eastAsia="Batang" w:hAnsi="Times" w:cs="Times New Roman"/>
          <w:lang w:eastAsia="x-none"/>
        </w:rPr>
        <w:t>Coverage ratio = number of active beams/total beam footprints</w:t>
      </w:r>
    </w:p>
    <w:p w14:paraId="265F72A8" w14:textId="77777777" w:rsidR="00B86D17" w:rsidRDefault="00B86D17">
      <w:pPr>
        <w:tabs>
          <w:tab w:val="left" w:pos="2345"/>
        </w:tabs>
        <w:overflowPunct w:val="0"/>
        <w:snapToGrid w:val="0"/>
        <w:ind w:left="360" w:hanging="360"/>
        <w:jc w:val="both"/>
        <w:textAlignment w:val="baseline"/>
        <w:rPr>
          <w:rFonts w:ascii="Times" w:eastAsia="Batang" w:hAnsi="Times" w:cs="Times New Roman" w:hint="eastAsia"/>
          <w:lang w:eastAsia="x-none"/>
        </w:rPr>
      </w:pPr>
    </w:p>
    <w:p w14:paraId="36BE6302" w14:textId="77777777" w:rsidR="00B86D17" w:rsidRDefault="00000000">
      <w:pPr>
        <w:tabs>
          <w:tab w:val="left" w:pos="1985"/>
        </w:tabs>
        <w:overflowPunct w:val="0"/>
        <w:snapToGrid w:val="0"/>
        <w:jc w:val="both"/>
        <w:textAlignment w:val="baseline"/>
      </w:pPr>
      <w:r>
        <w:rPr>
          <w:rFonts w:ascii="Times" w:eastAsia="Batang" w:hAnsi="Times" w:cs="Times New Roman"/>
          <w:lang w:eastAsia="x-none"/>
        </w:rPr>
        <w:t>For example, with a 5ms duration for the SSB burst, 8 * 16 = 128 beams can be visited during a sweep. This means nearly all beams can be visited within a 320ms periodicity for set 1-2 parameters. NR has SSB burst with a configuration of 8 beams when the frequency range is 3GHz to 6GHz. For NR NTN, this configuration can be used even for sub 6 GHz frequency range that includes less than 3GHz, which will result in increased coverage ratio.</w:t>
      </w:r>
    </w:p>
    <w:p w14:paraId="40E9249C" w14:textId="77777777" w:rsidR="00B86D17" w:rsidRDefault="00B86D17">
      <w:pPr>
        <w:tabs>
          <w:tab w:val="left" w:pos="2345"/>
        </w:tabs>
        <w:overflowPunct w:val="0"/>
        <w:snapToGrid w:val="0"/>
        <w:ind w:left="360" w:hanging="360"/>
        <w:jc w:val="both"/>
        <w:textAlignment w:val="baseline"/>
        <w:rPr>
          <w:rFonts w:ascii="Times" w:eastAsia="Batang" w:hAnsi="Times" w:cs="Times New Roman" w:hint="eastAsia"/>
          <w:lang w:eastAsia="x-none"/>
        </w:rPr>
      </w:pPr>
    </w:p>
    <w:p w14:paraId="4B2E4931" w14:textId="77777777" w:rsidR="00B86D17" w:rsidRDefault="00000000">
      <w:pPr>
        <w:tabs>
          <w:tab w:val="left" w:pos="540"/>
          <w:tab w:val="left" w:pos="1985"/>
        </w:tabs>
        <w:overflowPunct w:val="0"/>
        <w:snapToGrid w:val="0"/>
        <w:jc w:val="both"/>
        <w:textAlignment w:val="baseline"/>
      </w:pPr>
      <w:r>
        <w:rPr>
          <w:rFonts w:ascii="Times" w:eastAsia="Batang" w:hAnsi="Times" w:cs="Times New Roman"/>
          <w:lang w:eastAsia="x-none"/>
        </w:rPr>
        <w:t>In the RAN1 #116 meeting, it was discussed that Rel-18 NES techniques could also be implemented in NTN with appropriate modifications. Cell DRX/DTX was highlighted as a crucial energy-saving technique that could be adopted in NTN. However, in NTN, DTX/DRX can be beam-specific rather than cell-specific, as beams can be switched on or off. The UE should be informed when the beam becomes inactive. One scenario to consider is the constant change in cells relative to UE due to the movement of the satellite. Accordingly, the beam must be activated or deactivated.</w:t>
      </w:r>
    </w:p>
    <w:p w14:paraId="49BAB272" w14:textId="77777777" w:rsidR="00B86D17" w:rsidRDefault="00B86D17">
      <w:pPr>
        <w:tabs>
          <w:tab w:val="left" w:pos="540"/>
          <w:tab w:val="left" w:pos="1985"/>
        </w:tabs>
        <w:overflowPunct w:val="0"/>
        <w:snapToGrid w:val="0"/>
        <w:jc w:val="both"/>
        <w:textAlignment w:val="baseline"/>
        <w:rPr>
          <w:rFonts w:ascii="Times" w:eastAsia="Batang" w:hAnsi="Times" w:cs="Times New Roman" w:hint="eastAsia"/>
          <w:lang w:eastAsia="x-none"/>
        </w:rPr>
      </w:pPr>
    </w:p>
    <w:p w14:paraId="1A5C8A7F" w14:textId="77777777" w:rsidR="00B86D17" w:rsidRDefault="00000000">
      <w:pPr>
        <w:tabs>
          <w:tab w:val="left" w:pos="540"/>
          <w:tab w:val="left" w:pos="1985"/>
        </w:tabs>
        <w:overflowPunct w:val="0"/>
        <w:snapToGrid w:val="0"/>
        <w:jc w:val="both"/>
        <w:textAlignment w:val="baseline"/>
      </w:pPr>
      <w:r>
        <w:rPr>
          <w:rFonts w:ascii="Times" w:eastAsia="Batang" w:hAnsi="Times" w:cs="Times New Roman"/>
          <w:lang w:eastAsia="x-none"/>
        </w:rPr>
        <w:t xml:space="preserve">Rel-18 NES techniques also consider that some of the channels/signals can be transmitted in the </w:t>
      </w:r>
      <w:proofErr w:type="spellStart"/>
      <w:r>
        <w:rPr>
          <w:rFonts w:ascii="Times" w:eastAsia="Batang" w:hAnsi="Times" w:cs="Times New Roman"/>
          <w:lang w:eastAsia="x-none"/>
        </w:rPr>
        <w:t>non active</w:t>
      </w:r>
      <w:proofErr w:type="spellEnd"/>
      <w:r>
        <w:rPr>
          <w:rFonts w:ascii="Times" w:eastAsia="Batang" w:hAnsi="Times" w:cs="Times New Roman"/>
          <w:lang w:eastAsia="x-none"/>
        </w:rPr>
        <w:t xml:space="preserve"> period of cell DTX/DRX. But for NTN scenario, only SSB transmission can happen in the </w:t>
      </w:r>
      <w:proofErr w:type="spellStart"/>
      <w:r>
        <w:rPr>
          <w:rFonts w:ascii="Times" w:eastAsia="Batang" w:hAnsi="Times" w:cs="Times New Roman"/>
          <w:lang w:eastAsia="x-none"/>
        </w:rPr>
        <w:t>non active</w:t>
      </w:r>
      <w:proofErr w:type="spellEnd"/>
      <w:r>
        <w:rPr>
          <w:rFonts w:ascii="Times" w:eastAsia="Batang" w:hAnsi="Times" w:cs="Times New Roman"/>
          <w:lang w:eastAsia="x-none"/>
        </w:rPr>
        <w:t xml:space="preserve"> period of cell DTX. Multiple DTX/DRX patterns can be supported for a single beam, and beams can also be activated based on on-demand SSB/SIB1 transmissions. The configuration for DTX/DRX can be communicated to the UE via group common </w:t>
      </w:r>
      <w:proofErr w:type="spellStart"/>
      <w:r>
        <w:rPr>
          <w:rFonts w:ascii="Times" w:eastAsia="Batang" w:hAnsi="Times" w:cs="Times New Roman"/>
          <w:lang w:eastAsia="x-none"/>
        </w:rPr>
        <w:t>signaling</w:t>
      </w:r>
      <w:proofErr w:type="spellEnd"/>
      <w:r>
        <w:rPr>
          <w:rFonts w:ascii="Times" w:eastAsia="Batang" w:hAnsi="Times" w:cs="Times New Roman"/>
          <w:lang w:eastAsia="x-none"/>
        </w:rPr>
        <w:t>.</w:t>
      </w:r>
    </w:p>
    <w:p w14:paraId="6B39DDC3" w14:textId="77777777" w:rsidR="00B86D17" w:rsidRDefault="00B86D17">
      <w:pPr>
        <w:tabs>
          <w:tab w:val="left" w:pos="2345"/>
        </w:tabs>
        <w:overflowPunct w:val="0"/>
        <w:snapToGrid w:val="0"/>
        <w:ind w:left="360" w:hanging="360"/>
        <w:jc w:val="both"/>
        <w:textAlignment w:val="baseline"/>
        <w:rPr>
          <w:rFonts w:ascii="Times" w:eastAsia="Batang" w:hAnsi="Times" w:cs="Times New Roman" w:hint="eastAsia"/>
          <w:lang w:eastAsia="x-none"/>
        </w:rPr>
      </w:pPr>
    </w:p>
    <w:p w14:paraId="25FD6173" w14:textId="77777777" w:rsidR="00B86D17" w:rsidRDefault="00000000">
      <w:pPr>
        <w:tabs>
          <w:tab w:val="left" w:pos="1985"/>
        </w:tabs>
        <w:overflowPunct w:val="0"/>
        <w:snapToGrid w:val="0"/>
        <w:jc w:val="both"/>
        <w:textAlignment w:val="baseline"/>
        <w:rPr>
          <w:color w:val="000000"/>
        </w:rPr>
      </w:pPr>
      <w:r>
        <w:rPr>
          <w:rFonts w:ascii="Times" w:eastAsia="Batang" w:hAnsi="Times" w:cs="Times New Roman"/>
          <w:b/>
          <w:bCs/>
          <w:i/>
          <w:iCs/>
          <w:color w:val="000000"/>
          <w:lang w:eastAsia="x-none"/>
        </w:rPr>
        <w:t xml:space="preserve">Proposal 6: </w:t>
      </w:r>
      <w:r>
        <w:rPr>
          <w:rFonts w:ascii="Times" w:eastAsia="Batang" w:hAnsi="Times" w:cs="Times New Roman"/>
          <w:i/>
          <w:iCs/>
          <w:color w:val="000000"/>
          <w:lang w:eastAsia="x-none"/>
        </w:rPr>
        <w:t>System level enhancements for</w:t>
      </w:r>
      <w:r>
        <w:rPr>
          <w:rFonts w:ascii="Times" w:eastAsia="Batang" w:hAnsi="Times" w:cs="Times New Roman"/>
          <w:b/>
          <w:bCs/>
          <w:i/>
          <w:iCs/>
          <w:color w:val="000000"/>
          <w:lang w:eastAsia="x-none"/>
        </w:rPr>
        <w:t xml:space="preserve"> </w:t>
      </w:r>
      <w:r>
        <w:rPr>
          <w:rFonts w:ascii="Times" w:eastAsia="Batang" w:hAnsi="Times" w:cs="Times New Roman"/>
          <w:i/>
          <w:iCs/>
          <w:color w:val="000000"/>
          <w:lang w:eastAsia="x-none"/>
        </w:rPr>
        <w:t>NTN DL coverage enhancement, at least for N2 beams,</w:t>
      </w:r>
    </w:p>
    <w:p w14:paraId="049049EE" w14:textId="77777777" w:rsidR="00B86D17" w:rsidRDefault="00000000">
      <w:pPr>
        <w:tabs>
          <w:tab w:val="left" w:pos="1985"/>
        </w:tabs>
        <w:overflowPunct w:val="0"/>
        <w:snapToGrid w:val="0"/>
        <w:jc w:val="both"/>
        <w:textAlignment w:val="baseline"/>
        <w:rPr>
          <w:color w:val="000000"/>
        </w:rPr>
      </w:pPr>
      <w:r>
        <w:rPr>
          <w:rFonts w:ascii="Times" w:eastAsia="Batang" w:hAnsi="Times" w:cs="Times New Roman"/>
          <w:i/>
          <w:iCs/>
          <w:color w:val="000000"/>
          <w:lang w:eastAsia="x-none"/>
        </w:rPr>
        <w:t>Increase the number of beams to 8 in an SSB burst.</w:t>
      </w:r>
    </w:p>
    <w:p w14:paraId="2E70D813" w14:textId="77777777" w:rsidR="00B86D17" w:rsidRDefault="00B86D17">
      <w:pPr>
        <w:tabs>
          <w:tab w:val="left" w:pos="1985"/>
        </w:tabs>
        <w:overflowPunct w:val="0"/>
        <w:snapToGrid w:val="0"/>
        <w:jc w:val="both"/>
        <w:textAlignment w:val="baseline"/>
        <w:rPr>
          <w:rFonts w:ascii="Times" w:eastAsia="Batang" w:hAnsi="Times" w:cs="Times New Roman" w:hint="eastAsia"/>
          <w:color w:val="000000"/>
          <w:lang w:eastAsia="x-none"/>
        </w:rPr>
      </w:pPr>
    </w:p>
    <w:p w14:paraId="3A1E159D" w14:textId="77777777" w:rsidR="00B86D17" w:rsidRDefault="00000000">
      <w:pPr>
        <w:tabs>
          <w:tab w:val="left" w:pos="1985"/>
        </w:tabs>
        <w:overflowPunct w:val="0"/>
        <w:snapToGrid w:val="0"/>
        <w:jc w:val="both"/>
        <w:textAlignment w:val="baseline"/>
        <w:rPr>
          <w:color w:val="000000"/>
        </w:rPr>
      </w:pPr>
      <w:r>
        <w:rPr>
          <w:rFonts w:ascii="Times" w:eastAsia="Batang" w:hAnsi="Times" w:cs="Times New Roman"/>
          <w:b/>
          <w:bCs/>
          <w:i/>
          <w:iCs/>
          <w:color w:val="000000"/>
          <w:lang w:eastAsia="x-none"/>
        </w:rPr>
        <w:lastRenderedPageBreak/>
        <w:t xml:space="preserve">Proposal 7: </w:t>
      </w:r>
      <w:r>
        <w:rPr>
          <w:rFonts w:ascii="Times" w:eastAsia="Batang" w:hAnsi="Times" w:cs="Times New Roman"/>
          <w:i/>
          <w:iCs/>
          <w:color w:val="000000"/>
          <w:lang w:eastAsia="x-none"/>
        </w:rPr>
        <w:t>Support Cell DRX/</w:t>
      </w:r>
      <w:proofErr w:type="gramStart"/>
      <w:r>
        <w:rPr>
          <w:rFonts w:ascii="Times" w:eastAsia="Batang" w:hAnsi="Times" w:cs="Times New Roman"/>
          <w:i/>
          <w:iCs/>
          <w:color w:val="000000"/>
          <w:lang w:eastAsia="x-none"/>
        </w:rPr>
        <w:t>DTX  to</w:t>
      </w:r>
      <w:proofErr w:type="gramEnd"/>
      <w:r>
        <w:rPr>
          <w:rFonts w:ascii="Times" w:eastAsia="Batang" w:hAnsi="Times" w:cs="Times New Roman"/>
          <w:i/>
          <w:iCs/>
          <w:color w:val="000000"/>
          <w:lang w:eastAsia="x-none"/>
        </w:rPr>
        <w:t xml:space="preserve"> turn ON/OFF the beams as a system level enhancement to improve the DL coverage for Rel-19 NR NTN. Rel-18 NES DRX/DTX mechanism should be modified for NTN specific scenarios as follows.</w:t>
      </w:r>
    </w:p>
    <w:p w14:paraId="2F2FF12B" w14:textId="77777777" w:rsidR="00B86D17" w:rsidRDefault="00000000">
      <w:pPr>
        <w:numPr>
          <w:ilvl w:val="0"/>
          <w:numId w:val="3"/>
        </w:numPr>
        <w:tabs>
          <w:tab w:val="left" w:pos="540"/>
          <w:tab w:val="left" w:pos="1985"/>
        </w:tabs>
        <w:overflowPunct w:val="0"/>
        <w:snapToGrid w:val="0"/>
        <w:jc w:val="both"/>
        <w:textAlignment w:val="baseline"/>
        <w:rPr>
          <w:color w:val="000000"/>
        </w:rPr>
      </w:pPr>
      <w:r>
        <w:rPr>
          <w:rFonts w:ascii="Times" w:eastAsia="Batang" w:hAnsi="Times" w:cs="Times New Roman"/>
          <w:i/>
          <w:iCs/>
          <w:color w:val="000000"/>
          <w:lang w:eastAsia="x-none"/>
        </w:rPr>
        <w:t>DTX/DRX can be beam-specific rather than cell-specific</w:t>
      </w:r>
    </w:p>
    <w:p w14:paraId="5D43BCE3" w14:textId="77777777" w:rsidR="00B86D17" w:rsidRDefault="00000000">
      <w:pPr>
        <w:numPr>
          <w:ilvl w:val="0"/>
          <w:numId w:val="3"/>
        </w:numPr>
        <w:tabs>
          <w:tab w:val="left" w:pos="540"/>
          <w:tab w:val="left" w:pos="1985"/>
        </w:tabs>
        <w:overflowPunct w:val="0"/>
        <w:snapToGrid w:val="0"/>
        <w:jc w:val="both"/>
        <w:textAlignment w:val="baseline"/>
        <w:rPr>
          <w:color w:val="000000"/>
        </w:rPr>
      </w:pPr>
      <w:r>
        <w:rPr>
          <w:rFonts w:ascii="Times" w:eastAsia="Batang" w:hAnsi="Times" w:cs="Times New Roman"/>
          <w:i/>
          <w:iCs/>
          <w:color w:val="000000"/>
          <w:lang w:eastAsia="x-none"/>
        </w:rPr>
        <w:t>SSB transmission should not be affected</w:t>
      </w:r>
    </w:p>
    <w:p w14:paraId="0AB22822" w14:textId="77777777" w:rsidR="00B86D17" w:rsidRDefault="00000000">
      <w:pPr>
        <w:numPr>
          <w:ilvl w:val="0"/>
          <w:numId w:val="3"/>
        </w:numPr>
        <w:tabs>
          <w:tab w:val="left" w:pos="540"/>
          <w:tab w:val="left" w:pos="1985"/>
        </w:tabs>
        <w:overflowPunct w:val="0"/>
        <w:snapToGrid w:val="0"/>
        <w:jc w:val="both"/>
        <w:textAlignment w:val="baseline"/>
        <w:rPr>
          <w:color w:val="000000"/>
        </w:rPr>
      </w:pPr>
      <w:r>
        <w:rPr>
          <w:rFonts w:ascii="Times" w:eastAsia="Batang" w:hAnsi="Times" w:cs="Times New Roman"/>
          <w:i/>
          <w:iCs/>
          <w:color w:val="000000"/>
          <w:lang w:eastAsia="x-none"/>
        </w:rPr>
        <w:t>Dynamic DTX/DRX patterns can be supported for a single beam as the satellite moves</w:t>
      </w:r>
    </w:p>
    <w:p w14:paraId="6FBA67C1" w14:textId="77777777" w:rsidR="00B86D17" w:rsidRDefault="00B86D17">
      <w:pPr>
        <w:tabs>
          <w:tab w:val="left" w:pos="1985"/>
        </w:tabs>
        <w:overflowPunct w:val="0"/>
        <w:snapToGrid w:val="0"/>
        <w:jc w:val="both"/>
        <w:textAlignment w:val="baseline"/>
        <w:rPr>
          <w:rFonts w:ascii="Times" w:eastAsia="Batang" w:hAnsi="Times" w:cs="Times New Roman" w:hint="eastAsia"/>
          <w:b/>
          <w:bCs/>
          <w:i/>
          <w:iCs/>
          <w:color w:val="000000"/>
          <w:lang w:eastAsia="x-none"/>
        </w:rPr>
      </w:pPr>
    </w:p>
    <w:p w14:paraId="5D2B5B49" w14:textId="77777777" w:rsidR="00B86D17" w:rsidRDefault="00000000">
      <w:pPr>
        <w:tabs>
          <w:tab w:val="left" w:pos="1985"/>
        </w:tabs>
        <w:overflowPunct w:val="0"/>
        <w:snapToGrid w:val="0"/>
        <w:jc w:val="both"/>
        <w:textAlignment w:val="baseline"/>
        <w:rPr>
          <w:color w:val="000000"/>
        </w:rPr>
      </w:pPr>
      <w:r>
        <w:rPr>
          <w:rFonts w:ascii="Times" w:eastAsia="Batang" w:hAnsi="Times" w:cs="Times New Roman"/>
          <w:color w:val="000000"/>
          <w:lang w:eastAsia="x-none"/>
        </w:rPr>
        <w:t>Rel-19 NES introduces on-demand SSB/SIB1. Similarly, the UE can request the activation of a specific beam when it has traffic to transmit, and UE is in a RRC connected mode.</w:t>
      </w:r>
    </w:p>
    <w:p w14:paraId="6359E93E" w14:textId="77777777" w:rsidR="00B86D17" w:rsidRDefault="00B86D17">
      <w:pPr>
        <w:tabs>
          <w:tab w:val="left" w:pos="2345"/>
        </w:tabs>
        <w:overflowPunct w:val="0"/>
        <w:snapToGrid w:val="0"/>
        <w:ind w:left="360" w:hanging="360"/>
        <w:jc w:val="both"/>
        <w:textAlignment w:val="baseline"/>
        <w:rPr>
          <w:rFonts w:ascii="Times" w:eastAsia="Batang" w:hAnsi="Times" w:cs="Times New Roman" w:hint="eastAsia"/>
          <w:color w:val="000000"/>
          <w:lang w:eastAsia="x-none"/>
        </w:rPr>
      </w:pPr>
    </w:p>
    <w:p w14:paraId="0B55D4AE" w14:textId="77777777" w:rsidR="00B86D17" w:rsidRDefault="00000000">
      <w:pPr>
        <w:tabs>
          <w:tab w:val="left" w:pos="1985"/>
        </w:tabs>
        <w:overflowPunct w:val="0"/>
        <w:snapToGrid w:val="0"/>
        <w:jc w:val="both"/>
        <w:textAlignment w:val="baseline"/>
        <w:rPr>
          <w:color w:val="000000"/>
        </w:rPr>
      </w:pPr>
      <w:r>
        <w:rPr>
          <w:rFonts w:ascii="Times" w:eastAsia="Batang" w:hAnsi="Times" w:cs="Times New Roman"/>
          <w:b/>
          <w:bCs/>
          <w:i/>
          <w:iCs/>
          <w:color w:val="000000"/>
          <w:lang w:eastAsia="x-none"/>
        </w:rPr>
        <w:t>Proposal 8:</w:t>
      </w:r>
      <w:r>
        <w:rPr>
          <w:rFonts w:ascii="Times" w:eastAsia="Batang" w:hAnsi="Times" w:cs="Times New Roman"/>
          <w:i/>
          <w:iCs/>
          <w:color w:val="000000"/>
          <w:lang w:eastAsia="x-none"/>
        </w:rPr>
        <w:t xml:space="preserve"> Support on-demand beam activation when the UE has traffic to transmit to improve the DL coverage for Rel-19 NR NTN.</w:t>
      </w:r>
    </w:p>
    <w:p w14:paraId="76CCD2ED" w14:textId="77777777" w:rsidR="00B86D17" w:rsidRDefault="00B86D17">
      <w:pPr>
        <w:tabs>
          <w:tab w:val="left" w:pos="1985"/>
        </w:tabs>
        <w:overflowPunct w:val="0"/>
        <w:snapToGrid w:val="0"/>
        <w:jc w:val="both"/>
        <w:textAlignment w:val="baseline"/>
        <w:rPr>
          <w:rFonts w:ascii="Times" w:eastAsia="Batang" w:hAnsi="Times" w:cs="Times New Roman" w:hint="eastAsia"/>
          <w:i/>
          <w:iCs/>
          <w:color w:val="000000"/>
          <w:lang w:eastAsia="x-none"/>
        </w:rPr>
      </w:pPr>
    </w:p>
    <w:p w14:paraId="60612757" w14:textId="7315A183" w:rsidR="00B86D17" w:rsidRPr="00EE0E3D" w:rsidRDefault="00000000" w:rsidP="00EE0E3D">
      <w:pPr>
        <w:tabs>
          <w:tab w:val="left" w:pos="1985"/>
        </w:tabs>
        <w:overflowPunct w:val="0"/>
        <w:snapToGrid w:val="0"/>
        <w:jc w:val="both"/>
        <w:textAlignment w:val="baseline"/>
        <w:rPr>
          <w:color w:val="000000"/>
        </w:rPr>
      </w:pPr>
      <w:r>
        <w:rPr>
          <w:rFonts w:ascii="Times" w:eastAsia="Batang" w:hAnsi="Times" w:cs="Times New Roman"/>
          <w:b/>
          <w:bCs/>
          <w:i/>
          <w:iCs/>
          <w:color w:val="000000"/>
          <w:lang w:eastAsia="x-none"/>
        </w:rPr>
        <w:t xml:space="preserve">Proposal 9: </w:t>
      </w:r>
      <w:r>
        <w:rPr>
          <w:rFonts w:ascii="Times" w:eastAsia="Batang" w:hAnsi="Times" w:cs="Times New Roman"/>
          <w:i/>
          <w:iCs/>
          <w:color w:val="000000"/>
          <w:lang w:eastAsia="x-none"/>
        </w:rPr>
        <w:t>Study the signalling of beam-specific DTX/DRX configurations via DCI, either by introducing a new DCI or modifying the existing DCI format.</w:t>
      </w:r>
    </w:p>
    <w:p w14:paraId="0A2F22FA" w14:textId="77777777" w:rsidR="00B86D17" w:rsidRDefault="00000000">
      <w:pPr>
        <w:pStyle w:val="Heading1"/>
        <w:numPr>
          <w:ilvl w:val="0"/>
          <w:numId w:val="1"/>
        </w:numPr>
        <w:pBdr>
          <w:top w:val="single" w:sz="4" w:space="1" w:color="000000"/>
        </w:pBdr>
        <w:tabs>
          <w:tab w:val="left" w:pos="2345"/>
        </w:tabs>
        <w:overflowPunct w:val="0"/>
        <w:snapToGrid w:val="0"/>
        <w:ind w:left="360"/>
        <w:jc w:val="both"/>
        <w:textAlignment w:val="baseline"/>
        <w:rPr>
          <w:rFonts w:ascii="Times New Roman" w:hAnsi="Times New Roman" w:cs="Times New Roman"/>
          <w:b/>
          <w:bCs/>
        </w:rPr>
      </w:pPr>
      <w:r>
        <w:rPr>
          <w:rFonts w:ascii="Times New Roman" w:hAnsi="Times New Roman" w:cs="Times New Roman"/>
          <w:b/>
          <w:bCs/>
        </w:rPr>
        <w:t>Conclusion</w:t>
      </w:r>
    </w:p>
    <w:p w14:paraId="4D5D99A6" w14:textId="77777777" w:rsidR="00B86D17" w:rsidRDefault="00000000">
      <w:pPr>
        <w:tabs>
          <w:tab w:val="left" w:pos="1985"/>
        </w:tabs>
        <w:ind w:right="-441"/>
        <w:jc w:val="both"/>
        <w:rPr>
          <w:rFonts w:ascii="Times New Roman" w:hAnsi="Times New Roman" w:cs="Times New Roman"/>
        </w:rPr>
      </w:pPr>
      <w:r>
        <w:rPr>
          <w:rFonts w:ascii="Times New Roman" w:hAnsi="Times New Roman" w:cs="Times New Roman"/>
        </w:rPr>
        <w:t xml:space="preserve">This contribution includes the DCI size optimization simulation for PDCCH, and system level enhancements. </w:t>
      </w:r>
    </w:p>
    <w:p w14:paraId="1ADC646D" w14:textId="77777777" w:rsidR="00B86D17" w:rsidRDefault="00B86D17">
      <w:pPr>
        <w:tabs>
          <w:tab w:val="left" w:pos="1985"/>
        </w:tabs>
        <w:ind w:right="-441"/>
        <w:jc w:val="both"/>
        <w:rPr>
          <w:rFonts w:ascii="Times New Roman" w:hAnsi="Times New Roman" w:cs="Times New Roman"/>
          <w:i/>
          <w:iCs/>
        </w:rPr>
      </w:pPr>
    </w:p>
    <w:p w14:paraId="14056B63" w14:textId="026CCF3B" w:rsidR="00B86D17" w:rsidRDefault="00000000">
      <w:pPr>
        <w:tabs>
          <w:tab w:val="left" w:pos="1985"/>
        </w:tabs>
        <w:ind w:right="-441"/>
        <w:jc w:val="both"/>
        <w:rPr>
          <w:rFonts w:ascii="Times New Roman" w:hAnsi="Times New Roman" w:cs="Times New Roman"/>
          <w:b/>
          <w:bCs/>
          <w:i/>
          <w:iCs/>
        </w:rPr>
      </w:pPr>
      <w:r>
        <w:rPr>
          <w:rFonts w:ascii="Times New Roman" w:hAnsi="Times New Roman" w:cs="Times New Roman"/>
          <w:b/>
          <w:bCs/>
          <w:i/>
          <w:iCs/>
        </w:rPr>
        <w:t xml:space="preserve">Observation 1: </w:t>
      </w:r>
      <w:r>
        <w:rPr>
          <w:rFonts w:ascii="Times New Roman" w:hAnsi="Times New Roman" w:cs="Times New Roman"/>
          <w:i/>
          <w:iCs/>
        </w:rPr>
        <w:t>The simulation results show the following required SNR value for 1% target BLER with 8 CCE aggregation:</w:t>
      </w:r>
    </w:p>
    <w:p w14:paraId="2EF57AE0" w14:textId="15BECD24" w:rsidR="00B86D17" w:rsidRDefault="00000000">
      <w:pPr>
        <w:numPr>
          <w:ilvl w:val="0"/>
          <w:numId w:val="7"/>
        </w:numPr>
        <w:tabs>
          <w:tab w:val="clear" w:pos="720"/>
          <w:tab w:val="left" w:pos="1985"/>
        </w:tabs>
        <w:jc w:val="both"/>
        <w:rPr>
          <w:rFonts w:ascii="Times New Roman" w:hAnsi="Times New Roman" w:cs="Times New Roman"/>
          <w:b/>
          <w:bCs/>
          <w:i/>
          <w:iCs/>
        </w:rPr>
      </w:pPr>
      <w:r>
        <w:rPr>
          <w:rFonts w:ascii="Times New Roman" w:hAnsi="Times New Roman" w:cs="Times New Roman"/>
          <w:i/>
          <w:iCs/>
        </w:rPr>
        <w:t xml:space="preserve">Required SNR value of -8 dB with two </w:t>
      </w:r>
      <w:r w:rsidR="00EE0E3D">
        <w:rPr>
          <w:rFonts w:ascii="Times New Roman" w:hAnsi="Times New Roman" w:cs="Times New Roman"/>
          <w:i/>
          <w:iCs/>
        </w:rPr>
        <w:t>repetitions.</w:t>
      </w:r>
    </w:p>
    <w:p w14:paraId="1A77A8E9" w14:textId="544EB35D" w:rsidR="00B86D17" w:rsidRDefault="00000000">
      <w:pPr>
        <w:numPr>
          <w:ilvl w:val="0"/>
          <w:numId w:val="7"/>
        </w:numPr>
        <w:tabs>
          <w:tab w:val="clear" w:pos="720"/>
          <w:tab w:val="left" w:pos="1985"/>
        </w:tabs>
        <w:jc w:val="both"/>
        <w:rPr>
          <w:rFonts w:ascii="Times New Roman" w:hAnsi="Times New Roman" w:cs="Times New Roman"/>
          <w:b/>
          <w:bCs/>
          <w:i/>
          <w:iCs/>
        </w:rPr>
      </w:pPr>
      <w:r>
        <w:rPr>
          <w:rFonts w:ascii="Times New Roman" w:hAnsi="Times New Roman" w:cs="Times New Roman"/>
          <w:i/>
          <w:iCs/>
        </w:rPr>
        <w:t xml:space="preserve">Required SNR value of -8.8 dB with four </w:t>
      </w:r>
      <w:r w:rsidR="00EE0E3D">
        <w:rPr>
          <w:rFonts w:ascii="Times New Roman" w:hAnsi="Times New Roman" w:cs="Times New Roman"/>
          <w:i/>
          <w:iCs/>
        </w:rPr>
        <w:t>repetitions.</w:t>
      </w:r>
    </w:p>
    <w:p w14:paraId="7B97BBB2" w14:textId="3B65338D" w:rsidR="00B86D17" w:rsidRDefault="00000000">
      <w:pPr>
        <w:numPr>
          <w:ilvl w:val="0"/>
          <w:numId w:val="7"/>
        </w:numPr>
        <w:tabs>
          <w:tab w:val="clear" w:pos="720"/>
          <w:tab w:val="left" w:pos="1985"/>
        </w:tabs>
        <w:jc w:val="both"/>
        <w:rPr>
          <w:rFonts w:ascii="Times New Roman" w:hAnsi="Times New Roman" w:cs="Times New Roman"/>
          <w:b/>
          <w:bCs/>
          <w:i/>
          <w:iCs/>
        </w:rPr>
      </w:pPr>
      <w:r>
        <w:rPr>
          <w:rFonts w:ascii="Times New Roman" w:hAnsi="Times New Roman" w:cs="Times New Roman"/>
          <w:i/>
          <w:iCs/>
        </w:rPr>
        <w:t>There is no coverage gap, for the CNR of -8 dB, with t</w:t>
      </w:r>
      <w:r w:rsidRPr="00EE0E3D">
        <w:rPr>
          <w:rFonts w:ascii="Times New Roman" w:hAnsi="Times New Roman" w:cs="Times New Roman"/>
          <w:i/>
          <w:iCs/>
        </w:rPr>
        <w:t xml:space="preserve">wo </w:t>
      </w:r>
      <w:r w:rsidR="00EE0E3D" w:rsidRPr="00EE0E3D">
        <w:rPr>
          <w:rFonts w:ascii="Times New Roman" w:hAnsi="Times New Roman" w:cs="Times New Roman"/>
          <w:i/>
          <w:iCs/>
        </w:rPr>
        <w:t>repetitions.</w:t>
      </w:r>
    </w:p>
    <w:p w14:paraId="07089FB1" w14:textId="77777777" w:rsidR="00B86D17" w:rsidRDefault="00B86D17">
      <w:pPr>
        <w:tabs>
          <w:tab w:val="left" w:pos="1985"/>
        </w:tabs>
        <w:ind w:right="-441"/>
        <w:jc w:val="both"/>
        <w:rPr>
          <w:rFonts w:ascii="Times New Roman" w:hAnsi="Times New Roman" w:cs="Times New Roman"/>
        </w:rPr>
      </w:pPr>
    </w:p>
    <w:p w14:paraId="70E2FEDF" w14:textId="415F5C82" w:rsidR="00B86D17" w:rsidRDefault="00000000">
      <w:pPr>
        <w:tabs>
          <w:tab w:val="left" w:pos="1985"/>
        </w:tabs>
        <w:ind w:right="-441"/>
        <w:jc w:val="both"/>
        <w:rPr>
          <w:rFonts w:ascii="Times New Roman" w:hAnsi="Times New Roman" w:cs="Times New Roman"/>
          <w:b/>
          <w:bCs/>
          <w:i/>
          <w:iCs/>
        </w:rPr>
      </w:pPr>
      <w:r>
        <w:rPr>
          <w:rFonts w:ascii="Times New Roman" w:hAnsi="Times New Roman" w:cs="Times New Roman"/>
          <w:b/>
          <w:bCs/>
          <w:i/>
          <w:iCs/>
        </w:rPr>
        <w:t xml:space="preserve">Proposal 1: </w:t>
      </w:r>
      <w:r>
        <w:rPr>
          <w:rFonts w:ascii="Times New Roman" w:hAnsi="Times New Roman" w:cs="Times New Roman"/>
          <w:i/>
          <w:iCs/>
        </w:rPr>
        <w:t>Two repetitions can be co</w:t>
      </w:r>
      <w:r w:rsidR="00EE0E3D">
        <w:rPr>
          <w:rFonts w:ascii="Times New Roman" w:hAnsi="Times New Roman" w:cs="Times New Roman"/>
          <w:i/>
          <w:iCs/>
        </w:rPr>
        <w:t>n</w:t>
      </w:r>
      <w:r>
        <w:rPr>
          <w:rFonts w:ascii="Times New Roman" w:hAnsi="Times New Roman" w:cs="Times New Roman"/>
          <w:i/>
          <w:iCs/>
        </w:rPr>
        <w:t>sidered to reduce the coverage gap of PDCCH.</w:t>
      </w:r>
    </w:p>
    <w:p w14:paraId="4F58AC58" w14:textId="77777777" w:rsidR="00B86D17" w:rsidRDefault="00B86D17">
      <w:pPr>
        <w:tabs>
          <w:tab w:val="left" w:pos="1985"/>
        </w:tabs>
        <w:ind w:right="-441"/>
        <w:jc w:val="both"/>
        <w:rPr>
          <w:rFonts w:ascii="Times New Roman" w:hAnsi="Times New Roman" w:cs="Times New Roman"/>
        </w:rPr>
      </w:pPr>
    </w:p>
    <w:p w14:paraId="17D88536" w14:textId="77777777" w:rsidR="00B86D17" w:rsidRDefault="00000000">
      <w:pPr>
        <w:tabs>
          <w:tab w:val="left" w:pos="1985"/>
        </w:tabs>
        <w:ind w:right="-441"/>
        <w:jc w:val="both"/>
        <w:rPr>
          <w:rFonts w:ascii="Times New Roman" w:hAnsi="Times New Roman" w:cs="Times New Roman"/>
        </w:rPr>
      </w:pPr>
      <w:r>
        <w:rPr>
          <w:rFonts w:ascii="Times New Roman" w:hAnsi="Times New Roman" w:cs="Times New Roman"/>
          <w:b/>
          <w:bCs/>
          <w:i/>
          <w:iCs/>
        </w:rPr>
        <w:t xml:space="preserve">Proposal 2: </w:t>
      </w:r>
      <w:r>
        <w:rPr>
          <w:rFonts w:ascii="Times New Roman" w:hAnsi="Times New Roman" w:cs="Times New Roman"/>
          <w:i/>
          <w:iCs/>
        </w:rPr>
        <w:t>Each DCI format can be segmented depends on the size of the DCI to provide better coverage for NR NTN.</w:t>
      </w:r>
    </w:p>
    <w:p w14:paraId="687B28E7" w14:textId="77777777" w:rsidR="00B86D17" w:rsidRDefault="00B86D17">
      <w:pPr>
        <w:tabs>
          <w:tab w:val="left" w:pos="1985"/>
        </w:tabs>
        <w:ind w:right="8"/>
        <w:jc w:val="both"/>
        <w:rPr>
          <w:rFonts w:ascii="Times New Roman" w:hAnsi="Times New Roman" w:cs="Times New Roman"/>
        </w:rPr>
      </w:pPr>
    </w:p>
    <w:p w14:paraId="57DD2046" w14:textId="77777777" w:rsidR="00B86D17" w:rsidRDefault="00000000">
      <w:pPr>
        <w:tabs>
          <w:tab w:val="left" w:pos="1985"/>
        </w:tabs>
        <w:ind w:right="-441"/>
        <w:jc w:val="both"/>
        <w:rPr>
          <w:rFonts w:ascii="Times New Roman" w:hAnsi="Times New Roman" w:cs="Times New Roman"/>
        </w:rPr>
      </w:pPr>
      <w:r>
        <w:rPr>
          <w:rFonts w:ascii="Times New Roman" w:hAnsi="Times New Roman" w:cs="Times New Roman"/>
          <w:b/>
          <w:bCs/>
          <w:i/>
          <w:iCs/>
        </w:rPr>
        <w:t xml:space="preserve">Observation 2: </w:t>
      </w:r>
      <w:r>
        <w:rPr>
          <w:rFonts w:ascii="Times New Roman" w:hAnsi="Times New Roman" w:cs="Times New Roman"/>
          <w:i/>
          <w:iCs/>
        </w:rPr>
        <w:t xml:space="preserve">The simulation results yield a required SNR value of -8 dB and -9.3dB with DCI size of 20 and 10 bits, respectively for 1% target BLER of PDCCH with 8 CCE aggregations. </w:t>
      </w:r>
    </w:p>
    <w:p w14:paraId="592C0F05" w14:textId="77777777" w:rsidR="00B86D17" w:rsidRDefault="00B86D17">
      <w:pPr>
        <w:tabs>
          <w:tab w:val="left" w:pos="1985"/>
        </w:tabs>
        <w:ind w:right="-441"/>
        <w:jc w:val="both"/>
        <w:rPr>
          <w:rFonts w:ascii="Times New Roman" w:hAnsi="Times New Roman" w:cs="Times New Roman"/>
          <w:i/>
          <w:iCs/>
        </w:rPr>
      </w:pPr>
    </w:p>
    <w:p w14:paraId="0A491ABF" w14:textId="77777777" w:rsidR="00B86D17" w:rsidRDefault="00000000">
      <w:pPr>
        <w:tabs>
          <w:tab w:val="left" w:pos="1985"/>
        </w:tabs>
        <w:ind w:right="-441"/>
        <w:jc w:val="both"/>
        <w:rPr>
          <w:rFonts w:ascii="Times New Roman" w:hAnsi="Times New Roman" w:cs="Times New Roman"/>
        </w:rPr>
      </w:pPr>
      <w:r>
        <w:rPr>
          <w:rFonts w:ascii="Times New Roman" w:hAnsi="Times New Roman" w:cs="Times New Roman"/>
          <w:b/>
          <w:bCs/>
          <w:i/>
          <w:iCs/>
        </w:rPr>
        <w:t xml:space="preserve">Proposal 3: </w:t>
      </w:r>
      <w:r>
        <w:rPr>
          <w:rFonts w:ascii="Times New Roman" w:hAnsi="Times New Roman" w:cs="Times New Roman"/>
          <w:i/>
          <w:iCs/>
        </w:rPr>
        <w:t>A new, smaller DCI format can be constructed, specifically for NTN to improve the PDCCH coverage in Rel-19 NR NTN.</w:t>
      </w:r>
    </w:p>
    <w:p w14:paraId="3193C264" w14:textId="77777777" w:rsidR="00B86D17" w:rsidRDefault="00B86D17">
      <w:pPr>
        <w:tabs>
          <w:tab w:val="left" w:pos="1985"/>
        </w:tabs>
        <w:ind w:right="8"/>
        <w:jc w:val="both"/>
        <w:rPr>
          <w:rFonts w:ascii="Times New Roman" w:hAnsi="Times New Roman" w:cs="Times New Roman"/>
        </w:rPr>
      </w:pPr>
    </w:p>
    <w:p w14:paraId="0C95483A" w14:textId="77777777" w:rsidR="00B86D17" w:rsidRDefault="00000000">
      <w:pPr>
        <w:tabs>
          <w:tab w:val="left" w:pos="1985"/>
        </w:tabs>
        <w:ind w:right="-441"/>
        <w:jc w:val="both"/>
        <w:rPr>
          <w:rFonts w:ascii="Times New Roman" w:hAnsi="Times New Roman" w:cs="Times New Roman"/>
        </w:rPr>
      </w:pPr>
      <w:r>
        <w:rPr>
          <w:rFonts w:ascii="Times New Roman" w:hAnsi="Times New Roman" w:cs="Times New Roman"/>
          <w:b/>
          <w:bCs/>
          <w:i/>
          <w:iCs/>
        </w:rPr>
        <w:t>Proposal 4:</w:t>
      </w:r>
      <w:r>
        <w:rPr>
          <w:rFonts w:ascii="Times New Roman" w:hAnsi="Times New Roman" w:cs="Times New Roman"/>
          <w:i/>
          <w:iCs/>
        </w:rPr>
        <w:t xml:space="preserve"> The maximum number of repetitions can be increased to 16 or 32 to improve the coverage of NR NTN.</w:t>
      </w:r>
    </w:p>
    <w:p w14:paraId="5600A100" w14:textId="77777777" w:rsidR="00B86D17" w:rsidRDefault="00B86D17">
      <w:pPr>
        <w:tabs>
          <w:tab w:val="left" w:pos="1985"/>
        </w:tabs>
        <w:ind w:right="-441"/>
        <w:jc w:val="both"/>
        <w:rPr>
          <w:rFonts w:ascii="Times New Roman" w:hAnsi="Times New Roman" w:cs="Times New Roman"/>
        </w:rPr>
      </w:pPr>
    </w:p>
    <w:p w14:paraId="712D6539" w14:textId="77777777" w:rsidR="00B86D17" w:rsidRDefault="00000000">
      <w:pPr>
        <w:tabs>
          <w:tab w:val="left" w:pos="1985"/>
        </w:tabs>
        <w:overflowPunct w:val="0"/>
        <w:snapToGrid w:val="0"/>
        <w:ind w:right="-441"/>
        <w:jc w:val="both"/>
        <w:textAlignment w:val="baseline"/>
        <w:rPr>
          <w:rFonts w:ascii="Times New Roman" w:hAnsi="Times New Roman" w:cs="Times New Roman"/>
        </w:rPr>
      </w:pPr>
      <w:r>
        <w:rPr>
          <w:rFonts w:ascii="Times" w:eastAsia="Batang" w:hAnsi="Times" w:cs="Times New Roman"/>
          <w:b/>
          <w:bCs/>
          <w:i/>
          <w:iCs/>
          <w:lang w:eastAsia="x-none"/>
        </w:rPr>
        <w:t>Proposal 5:</w:t>
      </w:r>
      <w:r>
        <w:rPr>
          <w:rFonts w:ascii="Times" w:eastAsia="Batang" w:hAnsi="Times" w:cs="Times New Roman"/>
          <w:i/>
          <w:iCs/>
          <w:lang w:eastAsia="x-none"/>
        </w:rPr>
        <w:t xml:space="preserve"> For Rel-19 NR NTN DL coverage enhancements, develop a beam hopping methods which minimizes the adjacent beam interference.</w:t>
      </w:r>
    </w:p>
    <w:p w14:paraId="75912EF2" w14:textId="77777777" w:rsidR="00B86D17" w:rsidRDefault="00B86D17">
      <w:pPr>
        <w:tabs>
          <w:tab w:val="left" w:pos="1985"/>
        </w:tabs>
        <w:overflowPunct w:val="0"/>
        <w:snapToGrid w:val="0"/>
        <w:ind w:right="-441"/>
        <w:jc w:val="both"/>
        <w:textAlignment w:val="baseline"/>
        <w:rPr>
          <w:rFonts w:ascii="Times New Roman" w:hAnsi="Times New Roman" w:cs="Times New Roman"/>
        </w:rPr>
      </w:pPr>
    </w:p>
    <w:p w14:paraId="5DC2E1D7" w14:textId="77777777" w:rsidR="00B86D17" w:rsidRDefault="00000000">
      <w:pPr>
        <w:tabs>
          <w:tab w:val="left" w:pos="1985"/>
        </w:tabs>
        <w:overflowPunct w:val="0"/>
        <w:snapToGrid w:val="0"/>
        <w:jc w:val="both"/>
        <w:textAlignment w:val="baseline"/>
        <w:rPr>
          <w:rFonts w:ascii="Times" w:eastAsia="Batang" w:hAnsi="Times" w:cs="Times New Roman" w:hint="eastAsia"/>
          <w:i/>
          <w:iCs/>
          <w:lang w:eastAsia="x-none"/>
        </w:rPr>
      </w:pPr>
      <w:r>
        <w:rPr>
          <w:rFonts w:ascii="Times" w:eastAsia="Batang" w:hAnsi="Times" w:cs="Times New Roman"/>
          <w:b/>
          <w:bCs/>
          <w:i/>
          <w:iCs/>
          <w:lang w:eastAsia="x-none"/>
        </w:rPr>
        <w:t xml:space="preserve">Proposal 6: </w:t>
      </w:r>
      <w:r>
        <w:rPr>
          <w:rFonts w:ascii="Times" w:eastAsia="Batang" w:hAnsi="Times" w:cs="Times New Roman"/>
          <w:i/>
          <w:iCs/>
          <w:lang w:eastAsia="x-none"/>
        </w:rPr>
        <w:t xml:space="preserve">Support default SSB periodicity of 320ms for set 1-2 parameters to improve the coverage ratio for Rel-19 NR NTN. </w:t>
      </w:r>
    </w:p>
    <w:p w14:paraId="185ECC8D" w14:textId="77777777" w:rsidR="00B86D17" w:rsidRDefault="00B86D17">
      <w:pPr>
        <w:tabs>
          <w:tab w:val="left" w:pos="1985"/>
        </w:tabs>
        <w:overflowPunct w:val="0"/>
        <w:snapToGrid w:val="0"/>
        <w:ind w:right="-441"/>
        <w:jc w:val="both"/>
        <w:textAlignment w:val="baseline"/>
        <w:rPr>
          <w:rFonts w:ascii="Times" w:eastAsia="Batang" w:hAnsi="Times" w:cs="Times New Roman" w:hint="eastAsia"/>
          <w:lang w:eastAsia="x-none"/>
        </w:rPr>
      </w:pPr>
    </w:p>
    <w:p w14:paraId="07D9EFBA" w14:textId="77777777" w:rsidR="00B86D17" w:rsidRDefault="00000000">
      <w:pPr>
        <w:tabs>
          <w:tab w:val="left" w:pos="1985"/>
        </w:tabs>
        <w:overflowPunct w:val="0"/>
        <w:snapToGrid w:val="0"/>
        <w:jc w:val="both"/>
        <w:textAlignment w:val="baseline"/>
        <w:rPr>
          <w:rFonts w:ascii="Times" w:eastAsia="Batang" w:hAnsi="Times" w:cs="Times New Roman" w:hint="eastAsia"/>
          <w:i/>
          <w:iCs/>
          <w:lang w:eastAsia="x-none"/>
        </w:rPr>
      </w:pPr>
      <w:r>
        <w:rPr>
          <w:rFonts w:ascii="Times" w:eastAsia="Batang" w:hAnsi="Times" w:cs="Times New Roman"/>
          <w:b/>
          <w:bCs/>
          <w:i/>
          <w:iCs/>
          <w:lang w:eastAsia="x-none"/>
        </w:rPr>
        <w:t xml:space="preserve">Proposal 7: </w:t>
      </w:r>
      <w:r>
        <w:rPr>
          <w:rFonts w:ascii="Times" w:eastAsia="Batang" w:hAnsi="Times" w:cs="Times New Roman"/>
          <w:i/>
          <w:iCs/>
          <w:lang w:eastAsia="x-none"/>
        </w:rPr>
        <w:t>System level enhancements for</w:t>
      </w:r>
      <w:r>
        <w:rPr>
          <w:rFonts w:ascii="Times" w:eastAsia="Batang" w:hAnsi="Times" w:cs="Times New Roman"/>
          <w:b/>
          <w:bCs/>
          <w:i/>
          <w:iCs/>
          <w:lang w:eastAsia="x-none"/>
        </w:rPr>
        <w:t xml:space="preserve"> </w:t>
      </w:r>
      <w:r>
        <w:rPr>
          <w:rFonts w:ascii="Times" w:eastAsia="Batang" w:hAnsi="Times" w:cs="Times New Roman"/>
          <w:i/>
          <w:iCs/>
          <w:lang w:eastAsia="x-none"/>
        </w:rPr>
        <w:t>NTN DL coverage enhancement, at least for N2 beams,</w:t>
      </w:r>
    </w:p>
    <w:p w14:paraId="4ECE7661" w14:textId="77777777" w:rsidR="00B86D17" w:rsidRDefault="00000000">
      <w:pPr>
        <w:tabs>
          <w:tab w:val="left" w:pos="1985"/>
        </w:tabs>
        <w:overflowPunct w:val="0"/>
        <w:snapToGrid w:val="0"/>
        <w:jc w:val="both"/>
        <w:textAlignment w:val="baseline"/>
        <w:rPr>
          <w:rFonts w:ascii="Times" w:eastAsia="Batang" w:hAnsi="Times" w:cs="Times New Roman" w:hint="eastAsia"/>
          <w:lang w:eastAsia="x-none"/>
        </w:rPr>
      </w:pPr>
      <w:r>
        <w:rPr>
          <w:rFonts w:ascii="Times" w:eastAsia="Batang" w:hAnsi="Times" w:cs="Times New Roman"/>
          <w:i/>
          <w:iCs/>
          <w:lang w:eastAsia="x-none"/>
        </w:rPr>
        <w:t>Increase the number of beams to 8 in an SSB burst.</w:t>
      </w:r>
    </w:p>
    <w:p w14:paraId="61A04FD6" w14:textId="77777777" w:rsidR="00B86D17" w:rsidRDefault="00B86D17">
      <w:pPr>
        <w:pStyle w:val="ListParagraph"/>
        <w:tabs>
          <w:tab w:val="left" w:pos="1985"/>
        </w:tabs>
        <w:overflowPunct w:val="0"/>
        <w:snapToGrid w:val="0"/>
        <w:jc w:val="both"/>
        <w:textAlignment w:val="baseline"/>
        <w:rPr>
          <w:rFonts w:ascii="Times" w:eastAsia="Batang" w:hAnsi="Times" w:cs="Times New Roman" w:hint="eastAsia"/>
          <w:i/>
          <w:iCs/>
          <w:lang w:eastAsia="x-none"/>
        </w:rPr>
      </w:pPr>
    </w:p>
    <w:p w14:paraId="5E23B475" w14:textId="1FE222D7" w:rsidR="00B86D17" w:rsidRDefault="00000000">
      <w:pPr>
        <w:tabs>
          <w:tab w:val="left" w:pos="1985"/>
        </w:tabs>
        <w:overflowPunct w:val="0"/>
        <w:snapToGrid w:val="0"/>
        <w:jc w:val="both"/>
        <w:textAlignment w:val="baseline"/>
        <w:rPr>
          <w:rFonts w:ascii="Times" w:eastAsia="Batang" w:hAnsi="Times" w:cs="Times New Roman" w:hint="eastAsia"/>
          <w:lang w:eastAsia="x-none"/>
        </w:rPr>
      </w:pPr>
      <w:r>
        <w:rPr>
          <w:rFonts w:ascii="Times" w:eastAsia="Batang" w:hAnsi="Times" w:cs="Times New Roman"/>
          <w:b/>
          <w:bCs/>
          <w:i/>
          <w:iCs/>
          <w:lang w:eastAsia="x-none"/>
        </w:rPr>
        <w:t xml:space="preserve">Proposal 8: </w:t>
      </w:r>
      <w:r>
        <w:rPr>
          <w:rFonts w:ascii="Times" w:eastAsia="Batang" w:hAnsi="Times" w:cs="Times New Roman"/>
          <w:i/>
          <w:iCs/>
          <w:lang w:eastAsia="x-none"/>
        </w:rPr>
        <w:t>Support Cell DRX/DTX to turn ON/OFF the beams as a system level enhancement to improve the DL coverage for Rel-19 NR NTN. Rel-18 NES DRX/DTX mechanism should be modified for NTN specific scenarios as follows.</w:t>
      </w:r>
    </w:p>
    <w:p w14:paraId="1ACEE60A" w14:textId="77777777" w:rsidR="00B86D17" w:rsidRDefault="00000000">
      <w:pPr>
        <w:numPr>
          <w:ilvl w:val="0"/>
          <w:numId w:val="3"/>
        </w:numPr>
        <w:tabs>
          <w:tab w:val="left" w:pos="540"/>
          <w:tab w:val="left" w:pos="1985"/>
        </w:tabs>
        <w:overflowPunct w:val="0"/>
        <w:snapToGrid w:val="0"/>
        <w:jc w:val="both"/>
        <w:textAlignment w:val="baseline"/>
        <w:rPr>
          <w:rFonts w:ascii="Times" w:eastAsia="Batang" w:hAnsi="Times" w:cs="Times New Roman" w:hint="eastAsia"/>
          <w:i/>
          <w:iCs/>
          <w:lang w:eastAsia="x-none"/>
        </w:rPr>
      </w:pPr>
      <w:r>
        <w:rPr>
          <w:rFonts w:ascii="Times" w:eastAsia="Batang" w:hAnsi="Times" w:cs="Times New Roman"/>
          <w:i/>
          <w:iCs/>
          <w:lang w:eastAsia="x-none"/>
        </w:rPr>
        <w:lastRenderedPageBreak/>
        <w:t>DTX/DRX can be beam-specific rather than cell-specific</w:t>
      </w:r>
    </w:p>
    <w:p w14:paraId="0E5BD8F0" w14:textId="77777777" w:rsidR="00B86D17" w:rsidRDefault="00000000">
      <w:pPr>
        <w:numPr>
          <w:ilvl w:val="0"/>
          <w:numId w:val="3"/>
        </w:numPr>
        <w:tabs>
          <w:tab w:val="left" w:pos="540"/>
          <w:tab w:val="left" w:pos="1985"/>
        </w:tabs>
        <w:overflowPunct w:val="0"/>
        <w:snapToGrid w:val="0"/>
        <w:jc w:val="both"/>
        <w:textAlignment w:val="baseline"/>
        <w:rPr>
          <w:rFonts w:ascii="Times" w:eastAsia="Batang" w:hAnsi="Times" w:cs="Times New Roman" w:hint="eastAsia"/>
          <w:i/>
          <w:iCs/>
          <w:lang w:eastAsia="x-none"/>
        </w:rPr>
      </w:pPr>
      <w:r>
        <w:rPr>
          <w:rFonts w:ascii="Times" w:eastAsia="Batang" w:hAnsi="Times" w:cs="Times New Roman"/>
          <w:i/>
          <w:iCs/>
          <w:lang w:eastAsia="x-none"/>
        </w:rPr>
        <w:t>SSB transmission should not be affected</w:t>
      </w:r>
    </w:p>
    <w:p w14:paraId="749E37B7" w14:textId="77777777" w:rsidR="00B86D17" w:rsidRDefault="00000000">
      <w:pPr>
        <w:numPr>
          <w:ilvl w:val="0"/>
          <w:numId w:val="3"/>
        </w:numPr>
        <w:tabs>
          <w:tab w:val="left" w:pos="540"/>
          <w:tab w:val="left" w:pos="1985"/>
        </w:tabs>
        <w:overflowPunct w:val="0"/>
        <w:snapToGrid w:val="0"/>
        <w:jc w:val="both"/>
        <w:textAlignment w:val="baseline"/>
        <w:rPr>
          <w:rFonts w:ascii="Times" w:eastAsia="Batang" w:hAnsi="Times" w:cs="Times New Roman" w:hint="eastAsia"/>
          <w:i/>
          <w:iCs/>
          <w:lang w:eastAsia="x-none"/>
        </w:rPr>
      </w:pPr>
      <w:r>
        <w:rPr>
          <w:rFonts w:ascii="Times" w:eastAsia="Batang" w:hAnsi="Times" w:cs="Times New Roman"/>
          <w:i/>
          <w:iCs/>
          <w:lang w:eastAsia="x-none"/>
        </w:rPr>
        <w:t>Dynamic DTX/DRX patterns can be supported for a single beam as the satellite moves</w:t>
      </w:r>
    </w:p>
    <w:p w14:paraId="74CC6116" w14:textId="77777777" w:rsidR="00B86D17" w:rsidRDefault="00B86D17">
      <w:pPr>
        <w:pStyle w:val="ListParagraph"/>
        <w:tabs>
          <w:tab w:val="left" w:pos="1985"/>
        </w:tabs>
        <w:overflowPunct w:val="0"/>
        <w:snapToGrid w:val="0"/>
        <w:jc w:val="both"/>
        <w:textAlignment w:val="baseline"/>
        <w:rPr>
          <w:rFonts w:ascii="Times" w:eastAsia="Batang" w:hAnsi="Times" w:cs="Times New Roman" w:hint="eastAsia"/>
          <w:i/>
          <w:iCs/>
          <w:lang w:eastAsia="x-none"/>
        </w:rPr>
      </w:pPr>
    </w:p>
    <w:p w14:paraId="5FB581B3" w14:textId="77777777" w:rsidR="00B86D17" w:rsidRDefault="00000000">
      <w:pPr>
        <w:tabs>
          <w:tab w:val="left" w:pos="1985"/>
        </w:tabs>
        <w:overflowPunct w:val="0"/>
        <w:snapToGrid w:val="0"/>
        <w:jc w:val="both"/>
        <w:textAlignment w:val="baseline"/>
        <w:rPr>
          <w:rFonts w:ascii="Times" w:eastAsia="Batang" w:hAnsi="Times" w:cs="Times New Roman" w:hint="eastAsia"/>
          <w:i/>
          <w:iCs/>
          <w:lang w:eastAsia="x-none"/>
        </w:rPr>
      </w:pPr>
      <w:r>
        <w:rPr>
          <w:rFonts w:ascii="Times" w:eastAsia="Batang" w:hAnsi="Times" w:cs="Times New Roman"/>
          <w:b/>
          <w:bCs/>
          <w:i/>
          <w:iCs/>
          <w:lang w:eastAsia="x-none"/>
        </w:rPr>
        <w:t>Proposal 9:</w:t>
      </w:r>
      <w:r>
        <w:rPr>
          <w:rFonts w:ascii="Times" w:eastAsia="Batang" w:hAnsi="Times" w:cs="Times New Roman"/>
          <w:i/>
          <w:iCs/>
          <w:lang w:eastAsia="x-none"/>
        </w:rPr>
        <w:t xml:space="preserve"> Support on-demand beam activation when the UE has traffic to transmit to improve the DL coverage for Rel-19 NR NTN.</w:t>
      </w:r>
    </w:p>
    <w:p w14:paraId="513DA1D8" w14:textId="77777777" w:rsidR="00B86D17" w:rsidRDefault="00B86D17">
      <w:pPr>
        <w:tabs>
          <w:tab w:val="left" w:pos="1985"/>
        </w:tabs>
        <w:overflowPunct w:val="0"/>
        <w:snapToGrid w:val="0"/>
        <w:jc w:val="both"/>
        <w:textAlignment w:val="baseline"/>
        <w:rPr>
          <w:rFonts w:ascii="Times" w:eastAsia="Batang" w:hAnsi="Times" w:cs="Times New Roman" w:hint="eastAsia"/>
          <w:i/>
          <w:iCs/>
          <w:lang w:eastAsia="x-none"/>
        </w:rPr>
      </w:pPr>
    </w:p>
    <w:p w14:paraId="4476B1F0" w14:textId="77777777" w:rsidR="00B86D17" w:rsidRDefault="00000000">
      <w:pPr>
        <w:tabs>
          <w:tab w:val="left" w:pos="1985"/>
        </w:tabs>
        <w:overflowPunct w:val="0"/>
        <w:snapToGrid w:val="0"/>
        <w:jc w:val="both"/>
        <w:textAlignment w:val="baseline"/>
        <w:rPr>
          <w:rFonts w:ascii="Times" w:eastAsia="Batang" w:hAnsi="Times" w:cs="Times New Roman" w:hint="eastAsia"/>
          <w:i/>
          <w:iCs/>
          <w:lang w:eastAsia="x-none"/>
        </w:rPr>
      </w:pPr>
      <w:r>
        <w:rPr>
          <w:rFonts w:ascii="Times" w:eastAsia="Batang" w:hAnsi="Times" w:cs="Times New Roman"/>
          <w:b/>
          <w:bCs/>
          <w:i/>
          <w:iCs/>
          <w:lang w:eastAsia="x-none"/>
        </w:rPr>
        <w:t xml:space="preserve">Proposal 10: </w:t>
      </w:r>
      <w:r>
        <w:rPr>
          <w:rFonts w:ascii="Times" w:eastAsia="Batang" w:hAnsi="Times" w:cs="Times New Roman"/>
          <w:i/>
          <w:iCs/>
          <w:lang w:eastAsia="x-none"/>
        </w:rPr>
        <w:t>Study the signalling of beam-specific DTX/DRX configurations via DCI, either by introducing a new DCI or modifying the existing DCI format.</w:t>
      </w:r>
    </w:p>
    <w:p w14:paraId="18950F32" w14:textId="77777777" w:rsidR="00B86D17" w:rsidRDefault="00B86D17">
      <w:pPr>
        <w:tabs>
          <w:tab w:val="left" w:pos="1985"/>
        </w:tabs>
        <w:overflowPunct w:val="0"/>
        <w:snapToGrid w:val="0"/>
        <w:jc w:val="both"/>
        <w:textAlignment w:val="baseline"/>
        <w:rPr>
          <w:rFonts w:ascii="Times" w:eastAsia="Batang" w:hAnsi="Times" w:cs="Times New Roman" w:hint="eastAsia"/>
          <w:i/>
          <w:iCs/>
          <w:lang w:eastAsia="x-none"/>
        </w:rPr>
      </w:pPr>
    </w:p>
    <w:p w14:paraId="29749DD3" w14:textId="77777777" w:rsidR="00B86D17" w:rsidRDefault="00000000">
      <w:pPr>
        <w:pStyle w:val="Heading1"/>
        <w:numPr>
          <w:ilvl w:val="0"/>
          <w:numId w:val="1"/>
        </w:numPr>
        <w:pBdr>
          <w:top w:val="single" w:sz="4" w:space="1" w:color="000000"/>
        </w:pBdr>
        <w:ind w:left="360"/>
        <w:jc w:val="both"/>
        <w:rPr>
          <w:rFonts w:ascii="Times New Roman" w:hAnsi="Times New Roman" w:cs="Times New Roman"/>
        </w:rPr>
      </w:pPr>
      <w:r>
        <w:rPr>
          <w:rFonts w:ascii="Times New Roman" w:hAnsi="Times New Roman" w:cs="Times New Roman"/>
        </w:rPr>
        <w:t>References</w:t>
      </w:r>
    </w:p>
    <w:p w14:paraId="79D76504" w14:textId="77777777" w:rsidR="00B86D17" w:rsidRDefault="00B86D17">
      <w:pPr>
        <w:pBdr>
          <w:top w:val="single" w:sz="4" w:space="1" w:color="000000"/>
        </w:pBdr>
        <w:ind w:left="360" w:hanging="360"/>
        <w:jc w:val="both"/>
        <w:rPr>
          <w:rFonts w:ascii="Times New Roman" w:hAnsi="Times New Roman" w:cs="Times New Roman"/>
        </w:rPr>
      </w:pPr>
    </w:p>
    <w:p w14:paraId="574B4197" w14:textId="77777777" w:rsidR="00B86D17" w:rsidRDefault="00000000">
      <w:pPr>
        <w:pStyle w:val="ListParagraph"/>
        <w:numPr>
          <w:ilvl w:val="0"/>
          <w:numId w:val="4"/>
        </w:numPr>
        <w:tabs>
          <w:tab w:val="left" w:pos="2705"/>
        </w:tabs>
        <w:ind w:right="-441"/>
        <w:jc w:val="both"/>
        <w:rPr>
          <w:rFonts w:ascii="Times New Roman" w:hAnsi="Times New Roman" w:cs="Times New Roman"/>
        </w:rPr>
      </w:pPr>
      <w:r>
        <w:rPr>
          <w:rFonts w:ascii="Times New Roman" w:eastAsia="Batang;바탕" w:hAnsi="Times New Roman" w:cs="Times New Roman"/>
          <w:sz w:val="22"/>
          <w:szCs w:val="22"/>
        </w:rPr>
        <w:t>RP-234078, “</w:t>
      </w:r>
      <w:r>
        <w:rPr>
          <w:rFonts w:ascii="Times New Roman" w:eastAsia="Batang;바탕" w:hAnsi="Times New Roman" w:cs="Times New Roman"/>
          <w:bCs/>
          <w:sz w:val="22"/>
          <w:szCs w:val="22"/>
          <w:lang w:val="en-GB"/>
        </w:rPr>
        <w:t>New WID: Non-Terrestrial Networks (NTN) for NR Phase 3</w:t>
      </w:r>
      <w:r>
        <w:rPr>
          <w:rFonts w:ascii="Times New Roman" w:eastAsia="Batang;바탕" w:hAnsi="Times New Roman" w:cs="Times New Roman"/>
          <w:sz w:val="22"/>
          <w:szCs w:val="22"/>
        </w:rPr>
        <w:t>,” RAN#102, Dec. 2023.</w:t>
      </w:r>
    </w:p>
    <w:p w14:paraId="7D20107F" w14:textId="77777777" w:rsidR="00B86D17" w:rsidRDefault="00000000">
      <w:pPr>
        <w:pStyle w:val="EX"/>
        <w:numPr>
          <w:ilvl w:val="0"/>
          <w:numId w:val="4"/>
        </w:numPr>
        <w:jc w:val="both"/>
        <w:rPr>
          <w:rFonts w:ascii="Times New Roman" w:hAnsi="Times New Roman" w:cs="Times New Roman"/>
        </w:rPr>
      </w:pPr>
      <w:r>
        <w:rPr>
          <w:rFonts w:ascii="Times New Roman" w:hAnsi="Times New Roman" w:cs="Times New Roman"/>
          <w:sz w:val="22"/>
          <w:szCs w:val="22"/>
        </w:rPr>
        <w:t>3GPP TR 38.811 v15.2.0: "Study on New Radio (NR) to support non-terrestrial networks (Release 15)".</w:t>
      </w:r>
    </w:p>
    <w:p w14:paraId="5225E5C0" w14:textId="77777777" w:rsidR="00B86D17" w:rsidRDefault="00000000">
      <w:pPr>
        <w:pStyle w:val="ListParagraph"/>
        <w:keepLines/>
        <w:numPr>
          <w:ilvl w:val="0"/>
          <w:numId w:val="4"/>
        </w:numPr>
        <w:tabs>
          <w:tab w:val="left" w:pos="1985"/>
        </w:tabs>
        <w:jc w:val="both"/>
        <w:rPr>
          <w:rFonts w:ascii="Times New Roman" w:hAnsi="Times New Roman" w:cs="Times New Roman"/>
        </w:rPr>
      </w:pPr>
      <w:r>
        <w:rPr>
          <w:rFonts w:ascii="Times New Roman" w:hAnsi="Times New Roman" w:cs="Times New Roman"/>
          <w:sz w:val="22"/>
          <w:szCs w:val="22"/>
        </w:rPr>
        <w:t>3GPP TR 38.821: “</w:t>
      </w:r>
      <w:r>
        <w:rPr>
          <w:rFonts w:ascii="Times New Roman" w:hAnsi="Times New Roman" w:cs="Times New Roman"/>
          <w:sz w:val="22"/>
          <w:szCs w:val="22"/>
          <w:lang w:eastAsia="ja-JP"/>
        </w:rPr>
        <w:t>Solutions for NR to support non-terrestrial networks (NTN)</w:t>
      </w:r>
      <w:r>
        <w:rPr>
          <w:rFonts w:ascii="Times New Roman" w:hAnsi="Times New Roman" w:cs="Times New Roman"/>
          <w:sz w:val="22"/>
          <w:szCs w:val="22"/>
        </w:rPr>
        <w:t xml:space="preserve"> (Release 16)”. </w:t>
      </w:r>
    </w:p>
    <w:p w14:paraId="12EBDC48" w14:textId="77777777" w:rsidR="00B86D17" w:rsidRDefault="00000000">
      <w:pPr>
        <w:pStyle w:val="ListParagraph"/>
        <w:numPr>
          <w:ilvl w:val="0"/>
          <w:numId w:val="4"/>
        </w:numPr>
        <w:tabs>
          <w:tab w:val="left" w:pos="2705"/>
        </w:tabs>
        <w:ind w:right="-441"/>
        <w:jc w:val="both"/>
        <w:rPr>
          <w:rFonts w:ascii="Times New Roman" w:hAnsi="Times New Roman" w:cs="Times New Roman"/>
        </w:rPr>
      </w:pPr>
      <w:r>
        <w:rPr>
          <w:rFonts w:ascii="Times New Roman" w:hAnsi="Times New Roman" w:cs="Times New Roman"/>
          <w:sz w:val="22"/>
          <w:szCs w:val="22"/>
        </w:rPr>
        <w:t xml:space="preserve">Chair notes RAN1#118bis eom0, </w:t>
      </w:r>
      <w:r>
        <w:rPr>
          <w:rFonts w:ascii="Times New Roman" w:eastAsia="Batang;바탕" w:hAnsi="Times New Roman" w:cs="Times New Roman"/>
          <w:sz w:val="22"/>
          <w:szCs w:val="22"/>
        </w:rPr>
        <w:t>RAN1#118bis, Oct. 2024.</w:t>
      </w:r>
    </w:p>
    <w:p w14:paraId="7D6E6E59" w14:textId="77777777" w:rsidR="00B86D17" w:rsidRDefault="00000000">
      <w:pPr>
        <w:pStyle w:val="CRCoverPage"/>
        <w:numPr>
          <w:ilvl w:val="0"/>
          <w:numId w:val="4"/>
        </w:numPr>
        <w:tabs>
          <w:tab w:val="right" w:pos="10359"/>
        </w:tabs>
        <w:spacing w:after="0"/>
        <w:ind w:right="-441"/>
        <w:jc w:val="both"/>
        <w:rPr>
          <w:rFonts w:ascii="Times" w:hAnsi="Times"/>
        </w:rPr>
      </w:pPr>
      <w:r>
        <w:rPr>
          <w:rFonts w:ascii="Times" w:eastAsia="Batang;바탕" w:hAnsi="Times" w:cs="Times New Roman"/>
          <w:sz w:val="22"/>
          <w:szCs w:val="22"/>
          <w:lang w:val="en-IN" w:eastAsia="en-IN"/>
        </w:rPr>
        <w:t>RP-241667, “</w:t>
      </w:r>
      <w:r>
        <w:rPr>
          <w:rFonts w:ascii="Times" w:eastAsia="Batang;바탕" w:hAnsi="Times"/>
          <w:sz w:val="22"/>
          <w:szCs w:val="22"/>
          <w:lang w:val="en-IN"/>
        </w:rPr>
        <w:t>Revised WID: Non-Terrestrial Networks (NTN) for NR Phase 3,</w:t>
      </w:r>
      <w:r>
        <w:rPr>
          <w:rFonts w:ascii="Times" w:eastAsia="Batang;바탕" w:hAnsi="Times" w:cs="Times New Roman"/>
          <w:sz w:val="22"/>
          <w:szCs w:val="22"/>
          <w:lang w:val="en-IN" w:eastAsia="en-IN"/>
        </w:rPr>
        <w:t>” RAN#104, June 2024.</w:t>
      </w:r>
    </w:p>
    <w:p w14:paraId="108C5561" w14:textId="77777777" w:rsidR="00B86D17" w:rsidRDefault="00B86D17">
      <w:pPr>
        <w:tabs>
          <w:tab w:val="left" w:pos="1985"/>
        </w:tabs>
        <w:ind w:right="-441"/>
        <w:jc w:val="both"/>
        <w:rPr>
          <w:rFonts w:ascii="Times New Roman" w:hAnsi="Times New Roman" w:cs="Times New Roman"/>
          <w:sz w:val="28"/>
          <w:szCs w:val="28"/>
        </w:rPr>
      </w:pPr>
    </w:p>
    <w:p w14:paraId="72B42641" w14:textId="77777777" w:rsidR="00B86D17" w:rsidRDefault="00000000">
      <w:pPr>
        <w:jc w:val="both"/>
        <w:rPr>
          <w:rFonts w:ascii="Times New Roman" w:hAnsi="Times New Roman" w:cs="Times New Roman"/>
        </w:rPr>
      </w:pPr>
      <w:r>
        <w:rPr>
          <w:rFonts w:ascii="Times New Roman" w:hAnsi="Times New Roman" w:cs="Times New Roman"/>
        </w:rPr>
        <w:t xml:space="preserve"> </w:t>
      </w:r>
    </w:p>
    <w:p w14:paraId="042C786A" w14:textId="77777777" w:rsidR="00B86D17" w:rsidRDefault="00B86D17">
      <w:pPr>
        <w:jc w:val="both"/>
        <w:rPr>
          <w:rFonts w:ascii="Times New Roman" w:hAnsi="Times New Roman" w:cs="Times New Roman"/>
          <w:sz w:val="28"/>
          <w:szCs w:val="28"/>
        </w:rPr>
      </w:pPr>
    </w:p>
    <w:sectPr w:rsidR="00B86D17">
      <w:pgSz w:w="11906" w:h="16838"/>
      <w:pgMar w:top="1134" w:right="1134"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mbria"/>
    <w:charset w:val="01"/>
    <w:family w:val="auto"/>
    <w:pitch w:val="variable"/>
  </w:font>
  <w:font w:name="Police système">
    <w:altName w:val="Calibri"/>
    <w:charset w:val="01"/>
    <w:family w:val="auto"/>
    <w:pitch w:val="default"/>
  </w:font>
  <w:font w:name="Liberation Serif">
    <w:altName w:val="Times New Roman"/>
    <w:charset w:val="01"/>
    <w:family w:val="roman"/>
    <w:pitch w:val="variable"/>
  </w:font>
  <w:font w:name="Noto Serif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1"/>
    <w:family w:val="roman"/>
    <w:pitch w:val="variable"/>
  </w:font>
  <w:font w:name="Noto Sans CJK S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宋体">
    <w:panose1 w:val="00000000000000000000"/>
    <w:charset w:val="86"/>
    <w:family w:val="roman"/>
    <w:notTrueType/>
    <w:pitch w:val="default"/>
  </w:font>
  <w:font w:name="Times">
    <w:panose1 w:val="02020603050405020304"/>
    <w:charset w:val="01"/>
    <w:family w:val="roman"/>
    <w:pitch w:val="variable"/>
  </w:font>
  <w:font w:name="MS Mincho;ＭＳ 明朝">
    <w:panose1 w:val="00000000000000000000"/>
    <w:charset w:val="86"/>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바탕">
    <w:panose1 w:val="00000000000000000000"/>
    <w:charset w:val="86"/>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A82BBD"/>
    <w:multiLevelType w:val="multilevel"/>
    <w:tmpl w:val="437C44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2BB45C8B"/>
    <w:multiLevelType w:val="multilevel"/>
    <w:tmpl w:val="2B70ACF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15:restartNumberingAfterBreak="0">
    <w:nsid w:val="380A2422"/>
    <w:multiLevelType w:val="multilevel"/>
    <w:tmpl w:val="B47453C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4FD3206A"/>
    <w:multiLevelType w:val="multilevel"/>
    <w:tmpl w:val="79182CBC"/>
    <w:lvl w:ilvl="0">
      <w:start w:val="1"/>
      <w:numFmt w:val="bullet"/>
      <w:lvlText w:val="-"/>
      <w:lvlJc w:val="left"/>
      <w:pPr>
        <w:tabs>
          <w:tab w:val="num" w:pos="0"/>
        </w:tabs>
        <w:ind w:left="360" w:hanging="360"/>
      </w:pPr>
      <w:rPr>
        <w:rFonts w:ascii="Police système" w:hAnsi="Police système" w:cs="Police système"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4" w15:restartNumberingAfterBreak="0">
    <w:nsid w:val="4FEE1E65"/>
    <w:multiLevelType w:val="multilevel"/>
    <w:tmpl w:val="77DCBB4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59B130D0"/>
    <w:multiLevelType w:val="multilevel"/>
    <w:tmpl w:val="9D52C51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5AA12374"/>
    <w:multiLevelType w:val="multilevel"/>
    <w:tmpl w:val="9F6220A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5B0A4941"/>
    <w:multiLevelType w:val="multilevel"/>
    <w:tmpl w:val="0CDC9F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261137449">
    <w:abstractNumId w:val="4"/>
  </w:num>
  <w:num w:numId="2" w16cid:durableId="985623067">
    <w:abstractNumId w:val="0"/>
  </w:num>
  <w:num w:numId="3" w16cid:durableId="2123838355">
    <w:abstractNumId w:val="5"/>
  </w:num>
  <w:num w:numId="4" w16cid:durableId="1213888322">
    <w:abstractNumId w:val="2"/>
  </w:num>
  <w:num w:numId="5" w16cid:durableId="1361277061">
    <w:abstractNumId w:val="7"/>
  </w:num>
  <w:num w:numId="6" w16cid:durableId="1507282274">
    <w:abstractNumId w:val="3"/>
  </w:num>
  <w:num w:numId="7" w16cid:durableId="1815565378">
    <w:abstractNumId w:val="1"/>
  </w:num>
  <w:num w:numId="8" w16cid:durableId="12713553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6D17"/>
    <w:rsid w:val="00215B47"/>
    <w:rsid w:val="00B86D17"/>
    <w:rsid w:val="00EC7C04"/>
    <w:rsid w:val="00EE0E3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2C697"/>
  <w15:docId w15:val="{588CDBF8-4423-4639-9DBB-F2BE2655E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Noto Serif CJK SC" w:hAnsi="Liberation Serif" w:cs="Lohit Devanagari"/>
        <w:kern w:val="2"/>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uiPriority w:val="9"/>
    <w:qFormat/>
    <w:pPr>
      <w:keepNext/>
      <w:keepLines/>
      <w:spacing w:before="240"/>
      <w:outlineLvl w:val="0"/>
    </w:pPr>
    <w:rPr>
      <w:rFonts w:asciiTheme="majorHAnsi" w:eastAsiaTheme="majorEastAsia" w:hAnsiTheme="majorHAnsi" w:cs="Mangal"/>
      <w:color w:val="0F4761" w:themeColor="accent1" w:themeShade="BF"/>
      <w:sz w:val="32"/>
      <w:szCs w:val="29"/>
    </w:rPr>
  </w:style>
  <w:style w:type="paragraph" w:styleId="Heading2">
    <w:name w:val="heading 2"/>
    <w:basedOn w:val="Normal"/>
    <w:next w:val="Normal"/>
    <w:uiPriority w:val="9"/>
    <w:unhideWhenUsed/>
    <w:qFormat/>
    <w:pPr>
      <w:keepNext/>
      <w:keepLines/>
      <w:spacing w:before="40"/>
      <w:outlineLvl w:val="1"/>
    </w:pPr>
    <w:rPr>
      <w:rFonts w:asciiTheme="majorHAnsi" w:eastAsiaTheme="majorEastAsia" w:hAnsiTheme="majorHAnsi" w:cs="Mangal"/>
      <w:color w:val="0F4761" w:themeColor="accent1" w:themeShade="BF"/>
      <w:sz w:val="26"/>
      <w:szCs w:val="23"/>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i-provider">
    <w:name w:val="ui-provider"/>
    <w:qFormat/>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styleId="ListParagraph">
    <w:name w:val="List Paragraph"/>
    <w:basedOn w:val="Normal"/>
    <w:qFormat/>
    <w:rPr>
      <w:rFonts w:eastAsia="SimSun" w:cs="Calibri"/>
      <w:szCs w:val="21"/>
    </w:rPr>
  </w:style>
  <w:style w:type="paragraph" w:customStyle="1" w:styleId="Paragraphedeliste">
    <w:name w:val="Paragraphe de liste"/>
    <w:basedOn w:val="Normal"/>
    <w:qFormat/>
    <w:pPr>
      <w:overflowPunct w:val="0"/>
      <w:spacing w:after="200" w:line="276" w:lineRule="auto"/>
      <w:ind w:left="720"/>
      <w:contextualSpacing/>
    </w:pPr>
    <w:rPr>
      <w:rFonts w:ascii="Calibri" w:eastAsia="Calibri" w:hAnsi="Calibri" w:cs="Calibri"/>
      <w:sz w:val="22"/>
      <w:szCs w:val="22"/>
      <w:lang w:val="en-US"/>
    </w:rPr>
  </w:style>
  <w:style w:type="paragraph" w:customStyle="1" w:styleId="B1">
    <w:name w:val="B1"/>
    <w:basedOn w:val="List"/>
    <w:qFormat/>
  </w:style>
  <w:style w:type="paragraph" w:customStyle="1" w:styleId="EX">
    <w:name w:val="EX"/>
    <w:basedOn w:val="Normal"/>
    <w:qFormat/>
    <w:pPr>
      <w:keepLines/>
      <w:ind w:left="1702" w:hanging="1418"/>
    </w:pPr>
  </w:style>
  <w:style w:type="paragraph" w:customStyle="1" w:styleId="CRCoverPage">
    <w:name w:val="CR Cover Page"/>
    <w:qFormat/>
    <w:pPr>
      <w:spacing w:after="120"/>
    </w:pPr>
    <w:rPr>
      <w:rFonts w:ascii="Arial" w:eastAsia="SimSun;宋体" w:hAnsi="Arial" w:cs="Arial"/>
      <w:sz w:val="24"/>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2843</Words>
  <Characters>16210</Characters>
  <Application>Microsoft Office Word</Application>
  <DocSecurity>0</DocSecurity>
  <Lines>135</Lines>
  <Paragraphs>38</Paragraphs>
  <ScaleCrop>false</ScaleCrop>
  <Company/>
  <LinksUpToDate>false</LinksUpToDate>
  <CharactersWithSpaces>19015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abhijeet</dc:creator>
  <cp:lastModifiedBy>Abhijeet Masal, CEWiT</cp:lastModifiedBy>
  <cp:revision>2</cp:revision>
  <dcterms:created xsi:type="dcterms:W3CDTF">2024-11-08T12:44:00Z</dcterms:created>
  <dcterms:modified xsi:type="dcterms:W3CDTF">2024-11-08T12:44:00Z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2024-10-01T10:06:30Z</dcterms:created>
  <dc:creator/>
  <dc:description/>
  <dc:language>en-IN</dc:language>
  <cp:lastModifiedBy/>
  <dcterms:modified xsi:type="dcterms:W3CDTF">2024-11-07T12:44:11Z</dcterms:modified>
  <cp:revision>38</cp:revision>
  <dc:subject/>
  <dc:title/>
</cp:coreProperties>
</file>